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E22" w:rsidRDefault="001F0E22" w:rsidP="001F0E22">
      <w:pPr>
        <w:spacing w:before="120"/>
        <w:jc w:val="both"/>
        <w:rPr>
          <w:lang w:val="sr-Cyrl-RS"/>
        </w:rPr>
      </w:pPr>
      <w:bookmarkStart w:id="0" w:name="_GoBack"/>
      <w:bookmarkEnd w:id="0"/>
      <w:r w:rsidRPr="002529CC">
        <w:t>На основу Решења о банкротству</w:t>
      </w:r>
      <w:r w:rsidRPr="002529CC">
        <w:rPr>
          <w:lang w:val="sr-Cyrl-RS"/>
        </w:rPr>
        <w:t xml:space="preserve"> </w:t>
      </w:r>
      <w:r w:rsidRPr="002529CC">
        <w:t>стечајн</w:t>
      </w:r>
      <w:r w:rsidRPr="002529CC">
        <w:rPr>
          <w:lang w:val="sr-Cyrl-RS"/>
        </w:rPr>
        <w:t>ог</w:t>
      </w:r>
      <w:r w:rsidRPr="002529CC">
        <w:t xml:space="preserve"> судиј</w:t>
      </w:r>
      <w:r w:rsidRPr="002529CC">
        <w:rPr>
          <w:lang w:val="sr-Cyrl-RS"/>
        </w:rPr>
        <w:t>е</w:t>
      </w:r>
      <w:r w:rsidRPr="002529CC">
        <w:t xml:space="preserve"> Привредног суда у</w:t>
      </w:r>
      <w:r w:rsidRPr="002529CC">
        <w:rPr>
          <w:lang w:val="sr-Cyrl-RS"/>
        </w:rPr>
        <w:t xml:space="preserve"> Пожаревцу</w:t>
      </w:r>
      <w:r w:rsidRPr="002529CC">
        <w:t>, број предмета Ст.бр.</w:t>
      </w:r>
      <w:r w:rsidRPr="002529CC">
        <w:rPr>
          <w:lang w:val="sr-Cyrl-RS"/>
        </w:rPr>
        <w:t xml:space="preserve">11/2016 </w:t>
      </w:r>
      <w:r w:rsidRPr="002529CC">
        <w:t xml:space="preserve">од </w:t>
      </w:r>
      <w:r w:rsidRPr="002529CC">
        <w:rPr>
          <w:lang w:val="sr-Cyrl-RS"/>
        </w:rPr>
        <w:t xml:space="preserve">28.12.2016. </w:t>
      </w:r>
      <w:r w:rsidRPr="002529CC">
        <w:t>године и у складу са одредбама</w:t>
      </w:r>
      <w:r>
        <w:rPr>
          <w:lang w:val="sr-Latn-CS"/>
        </w:rPr>
        <w:t xml:space="preserve"> чланова 131.</w:t>
      </w:r>
      <w:r w:rsidRPr="002529CC">
        <w:rPr>
          <w:lang w:val="sr-Latn-CS"/>
        </w:rPr>
        <w:t xml:space="preserve"> </w:t>
      </w:r>
      <w:r w:rsidRPr="002529CC">
        <w:t xml:space="preserve">132. </w:t>
      </w:r>
      <w:r w:rsidRPr="002529CC">
        <w:rPr>
          <w:lang w:val="sr-Cyrl-RS"/>
        </w:rPr>
        <w:t>и 133</w:t>
      </w:r>
      <w:r w:rsidRPr="002529CC">
        <w:t xml:space="preserve">.  </w:t>
      </w:r>
      <w:r w:rsidRPr="002529CC">
        <w:rPr>
          <w:lang w:val="sr-Latn-CS"/>
        </w:rPr>
        <w:t>Закона о стеча</w:t>
      </w:r>
      <w:r w:rsidRPr="002529CC">
        <w:t>ју</w:t>
      </w:r>
      <w:r w:rsidRPr="002529CC">
        <w:rPr>
          <w:lang w:val="sr-Latn-CS"/>
        </w:rPr>
        <w:t xml:space="preserve"> (</w:t>
      </w:r>
      <w:r w:rsidRPr="002529CC">
        <w:t>«</w:t>
      </w:r>
      <w:r w:rsidRPr="002529CC">
        <w:rPr>
          <w:i/>
          <w:iCs/>
          <w:lang w:val="sr-Latn-CS"/>
        </w:rPr>
        <w:t>Службени гласник</w:t>
      </w:r>
      <w:r w:rsidRPr="002529CC">
        <w:rPr>
          <w:lang w:val="sr-Latn-CS"/>
        </w:rPr>
        <w:t xml:space="preserve"> </w:t>
      </w:r>
      <w:r w:rsidRPr="002529CC">
        <w:rPr>
          <w:i/>
          <w:iCs/>
          <w:lang w:val="sr-Latn-CS"/>
        </w:rPr>
        <w:t>Р</w:t>
      </w:r>
      <w:r w:rsidRPr="002529CC">
        <w:rPr>
          <w:i/>
          <w:iCs/>
          <w:lang w:val="sr-Cyrl-RS"/>
        </w:rPr>
        <w:t>епублике Србије</w:t>
      </w:r>
      <w:r w:rsidRPr="002529CC">
        <w:rPr>
          <w:i/>
          <w:iCs/>
        </w:rPr>
        <w:t>»</w:t>
      </w:r>
      <w:r w:rsidRPr="002529CC">
        <w:rPr>
          <w:lang w:val="sr-Latn-CS"/>
        </w:rPr>
        <w:t xml:space="preserve"> бр</w:t>
      </w:r>
      <w:r w:rsidRPr="002529CC">
        <w:t>ој</w:t>
      </w:r>
      <w:r w:rsidRPr="002529CC">
        <w:rPr>
          <w:lang w:val="sr-Latn-CS"/>
        </w:rPr>
        <w:t xml:space="preserve"> </w:t>
      </w:r>
      <w:r w:rsidRPr="002529CC">
        <w:t>10</w:t>
      </w:r>
      <w:r w:rsidRPr="002529CC">
        <w:rPr>
          <w:lang w:val="sr-Latn-CS"/>
        </w:rPr>
        <w:t>4/</w:t>
      </w:r>
      <w:r w:rsidRPr="002529CC">
        <w:rPr>
          <w:lang w:val="sr-Cyrl-RS"/>
        </w:rPr>
        <w:t>20</w:t>
      </w:r>
      <w:r w:rsidRPr="002529CC">
        <w:rPr>
          <w:lang w:val="sr-Latn-CS"/>
        </w:rPr>
        <w:t>0</w:t>
      </w:r>
      <w:r w:rsidRPr="002529CC">
        <w:t>9</w:t>
      </w:r>
      <w:r w:rsidRPr="002529CC">
        <w:rPr>
          <w:lang w:val="sr-Latn-CS"/>
        </w:rPr>
        <w:t>)</w:t>
      </w:r>
      <w:r w:rsidRPr="002529CC">
        <w:t xml:space="preserve"> </w:t>
      </w:r>
      <w:r w:rsidRPr="002529CC">
        <w:rPr>
          <w:lang w:val="sr-Cyrl-RS"/>
        </w:rPr>
        <w:t xml:space="preserve">и Националним стандардом број 5 о начину и поступку уновчења имовине стечајног  дужника („Службени гласник Републике Србије“ број 13/2010), </w:t>
      </w:r>
      <w:r w:rsidRPr="002529CC">
        <w:t xml:space="preserve">стечајни управник </w:t>
      </w:r>
      <w:r w:rsidRPr="002529CC">
        <w:rPr>
          <w:lang w:val="sr-Cyrl-RS"/>
        </w:rPr>
        <w:t>стечајног дужника</w:t>
      </w:r>
    </w:p>
    <w:p w:rsidR="001F0E22" w:rsidRPr="002529CC" w:rsidRDefault="001F0E22" w:rsidP="001F0E22">
      <w:pPr>
        <w:jc w:val="center"/>
        <w:rPr>
          <w:b/>
          <w:lang w:val="sr-Cyrl-RS"/>
        </w:rPr>
      </w:pPr>
    </w:p>
    <w:p w:rsidR="00F65B14" w:rsidRPr="00090F36" w:rsidRDefault="00AB6778" w:rsidP="00AB6778">
      <w:pPr>
        <w:tabs>
          <w:tab w:val="left" w:pos="2610"/>
        </w:tabs>
        <w:rPr>
          <w:b/>
          <w:sz w:val="22"/>
          <w:szCs w:val="22"/>
        </w:rPr>
      </w:pPr>
      <w:r>
        <w:rPr>
          <w:b/>
          <w:sz w:val="22"/>
          <w:szCs w:val="22"/>
          <w:lang w:val="sr-Cyrl-RS"/>
        </w:rPr>
        <w:tab/>
      </w:r>
      <w:r w:rsidR="00147F72">
        <w:rPr>
          <w:b/>
          <w:sz w:val="22"/>
          <w:szCs w:val="22"/>
          <w:lang w:val="sr-Cyrl-RS"/>
        </w:rPr>
        <w:t xml:space="preserve">ЧЕЛИК А.Д. Велико Градиште - </w:t>
      </w:r>
      <w:r w:rsidR="00F65B14" w:rsidRPr="00090F36">
        <w:rPr>
          <w:b/>
          <w:sz w:val="22"/>
          <w:szCs w:val="22"/>
        </w:rPr>
        <w:t xml:space="preserve">у стечају </w:t>
      </w:r>
    </w:p>
    <w:p w:rsidR="00F65B14" w:rsidRPr="00147F72" w:rsidRDefault="00147F72" w:rsidP="00F65B14">
      <w:pPr>
        <w:jc w:val="center"/>
        <w:rPr>
          <w:b/>
          <w:sz w:val="22"/>
          <w:szCs w:val="22"/>
          <w:lang w:val="sr-Cyrl-RS"/>
        </w:rPr>
      </w:pPr>
      <w:r>
        <w:rPr>
          <w:b/>
          <w:sz w:val="22"/>
          <w:szCs w:val="22"/>
          <w:lang w:val="sr-Cyrl-RS"/>
        </w:rPr>
        <w:t>са седиштем у Великом Градишту</w:t>
      </w:r>
      <w:r w:rsidR="00F65B14" w:rsidRPr="00090F36">
        <w:rPr>
          <w:b/>
          <w:sz w:val="22"/>
          <w:szCs w:val="22"/>
        </w:rPr>
        <w:t xml:space="preserve">, ул. </w:t>
      </w:r>
      <w:r>
        <w:rPr>
          <w:b/>
          <w:sz w:val="22"/>
          <w:szCs w:val="22"/>
          <w:lang w:val="sr-Cyrl-RS"/>
        </w:rPr>
        <w:t>Воје Богдановића 38</w:t>
      </w:r>
    </w:p>
    <w:p w:rsidR="00090F36" w:rsidRPr="00090F36" w:rsidRDefault="00090F36" w:rsidP="00F65B14">
      <w:pPr>
        <w:jc w:val="center"/>
        <w:rPr>
          <w:sz w:val="22"/>
          <w:szCs w:val="22"/>
        </w:rPr>
      </w:pPr>
    </w:p>
    <w:p w:rsidR="00F65B14" w:rsidRPr="00090F36" w:rsidRDefault="00F65B14" w:rsidP="00F65B14">
      <w:pPr>
        <w:jc w:val="center"/>
        <w:rPr>
          <w:b/>
          <w:sz w:val="22"/>
          <w:szCs w:val="22"/>
        </w:rPr>
      </w:pPr>
      <w:r w:rsidRPr="00090F36">
        <w:rPr>
          <w:b/>
          <w:sz w:val="22"/>
          <w:szCs w:val="22"/>
        </w:rPr>
        <w:t>ОГЛАШАВА</w:t>
      </w:r>
    </w:p>
    <w:p w:rsidR="00F65B14" w:rsidRPr="00090F36" w:rsidRDefault="00F65B14" w:rsidP="00F65B14">
      <w:pPr>
        <w:jc w:val="center"/>
        <w:rPr>
          <w:b/>
          <w:sz w:val="22"/>
          <w:szCs w:val="22"/>
        </w:rPr>
      </w:pPr>
      <w:r w:rsidRPr="00090F36">
        <w:rPr>
          <w:b/>
          <w:sz w:val="22"/>
          <w:szCs w:val="22"/>
        </w:rPr>
        <w:t>Продају непокретне и покретне имовине јавним надметањем</w:t>
      </w:r>
    </w:p>
    <w:p w:rsidR="00F65B14" w:rsidRPr="00090F36" w:rsidRDefault="00F65B14" w:rsidP="00F65B14">
      <w:pPr>
        <w:jc w:val="center"/>
        <w:rPr>
          <w:b/>
          <w:sz w:val="22"/>
          <w:szCs w:val="22"/>
        </w:rPr>
      </w:pPr>
    </w:p>
    <w:p w:rsidR="00F65B14" w:rsidRPr="00C04B89" w:rsidRDefault="00F65B14" w:rsidP="00755F2B">
      <w:pPr>
        <w:jc w:val="center"/>
        <w:rPr>
          <w:b/>
          <w:sz w:val="22"/>
          <w:szCs w:val="22"/>
          <w:lang w:val="sr-Cyrl-RS"/>
        </w:rPr>
      </w:pPr>
      <w:r w:rsidRPr="00090F36">
        <w:rPr>
          <w:b/>
          <w:sz w:val="22"/>
          <w:szCs w:val="22"/>
        </w:rPr>
        <w:t>Предмет продаје</w:t>
      </w:r>
      <w:r w:rsidRPr="00090F36">
        <w:rPr>
          <w:b/>
          <w:sz w:val="22"/>
          <w:szCs w:val="22"/>
          <w:lang w:val="sr-Cyrl-RS"/>
        </w:rPr>
        <w:t xml:space="preserve"> целин</w:t>
      </w:r>
      <w:r w:rsidR="00190BA2">
        <w:rPr>
          <w:b/>
          <w:sz w:val="22"/>
          <w:szCs w:val="22"/>
          <w:lang w:val="en-US"/>
        </w:rPr>
        <w:t>e</w:t>
      </w:r>
      <w:r w:rsidRPr="00090F36">
        <w:rPr>
          <w:b/>
          <w:sz w:val="22"/>
          <w:szCs w:val="22"/>
          <w:lang w:val="sr-Cyrl-RS"/>
        </w:rPr>
        <w:t xml:space="preserve"> број</w:t>
      </w:r>
      <w:r w:rsidR="00042235">
        <w:rPr>
          <w:b/>
          <w:sz w:val="22"/>
          <w:szCs w:val="22"/>
          <w:lang w:val="sr-Cyrl-RS"/>
        </w:rPr>
        <w:t>:</w:t>
      </w:r>
      <w:r w:rsidRPr="00090F36">
        <w:rPr>
          <w:b/>
          <w:sz w:val="22"/>
          <w:szCs w:val="22"/>
          <w:lang w:val="sr-Cyrl-RS"/>
        </w:rPr>
        <w:t xml:space="preserve"> 1</w:t>
      </w:r>
      <w:r w:rsidR="00C04B89">
        <w:rPr>
          <w:b/>
          <w:sz w:val="22"/>
          <w:szCs w:val="22"/>
          <w:lang w:val="sr-Cyrl-RS"/>
        </w:rPr>
        <w:t>,</w:t>
      </w:r>
      <w:r w:rsidR="000F4E83">
        <w:rPr>
          <w:b/>
          <w:sz w:val="22"/>
          <w:szCs w:val="22"/>
          <w:lang w:val="sr-Cyrl-RS"/>
        </w:rPr>
        <w:t xml:space="preserve"> 2</w:t>
      </w:r>
      <w:r w:rsidR="00C04B89">
        <w:rPr>
          <w:b/>
          <w:sz w:val="22"/>
          <w:szCs w:val="22"/>
          <w:lang w:val="en-US"/>
        </w:rPr>
        <w:t>,</w:t>
      </w:r>
      <w:r w:rsidR="00042235">
        <w:rPr>
          <w:b/>
          <w:sz w:val="22"/>
          <w:szCs w:val="22"/>
          <w:lang w:val="sr-Cyrl-RS"/>
        </w:rPr>
        <w:t xml:space="preserve"> </w:t>
      </w:r>
      <w:r w:rsidR="00C04B89">
        <w:rPr>
          <w:b/>
          <w:sz w:val="22"/>
          <w:szCs w:val="22"/>
          <w:lang w:val="en-US"/>
        </w:rPr>
        <w:t xml:space="preserve">3 </w:t>
      </w:r>
      <w:r w:rsidR="00C04B89">
        <w:rPr>
          <w:b/>
          <w:sz w:val="22"/>
          <w:szCs w:val="22"/>
          <w:lang w:val="sr-Cyrl-RS"/>
        </w:rPr>
        <w:t>и 4</w:t>
      </w:r>
    </w:p>
    <w:tbl>
      <w:tblPr>
        <w:tblW w:w="84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
        <w:gridCol w:w="8223"/>
      </w:tblGrid>
      <w:tr w:rsidR="00755F2B" w:rsidRPr="00090F36" w:rsidTr="00755F2B">
        <w:trPr>
          <w:jc w:val="center"/>
        </w:trPr>
        <w:tc>
          <w:tcPr>
            <w:tcW w:w="259" w:type="dxa"/>
          </w:tcPr>
          <w:p w:rsidR="00755F2B" w:rsidRPr="00090F36" w:rsidRDefault="00755F2B" w:rsidP="00C32511">
            <w:pPr>
              <w:spacing w:before="120"/>
              <w:jc w:val="center"/>
              <w:rPr>
                <w:b/>
                <w:sz w:val="22"/>
                <w:szCs w:val="22"/>
              </w:rPr>
            </w:pPr>
          </w:p>
        </w:tc>
        <w:tc>
          <w:tcPr>
            <w:tcW w:w="8223" w:type="dxa"/>
          </w:tcPr>
          <w:p w:rsidR="00755F2B" w:rsidRPr="00090F36" w:rsidRDefault="00755F2B" w:rsidP="00C32511">
            <w:pPr>
              <w:spacing w:before="120"/>
              <w:jc w:val="center"/>
              <w:rPr>
                <w:b/>
                <w:sz w:val="22"/>
                <w:szCs w:val="22"/>
              </w:rPr>
            </w:pPr>
            <w:r w:rsidRPr="00090F36">
              <w:rPr>
                <w:b/>
                <w:sz w:val="22"/>
                <w:szCs w:val="22"/>
              </w:rPr>
              <w:t>Предмет продаје (редни број и назив имовинске целине)</w:t>
            </w:r>
          </w:p>
        </w:tc>
      </w:tr>
      <w:tr w:rsidR="00755F2B" w:rsidRPr="00090F36" w:rsidTr="0025463B">
        <w:trPr>
          <w:trHeight w:val="841"/>
          <w:jc w:val="center"/>
        </w:trPr>
        <w:tc>
          <w:tcPr>
            <w:tcW w:w="259" w:type="dxa"/>
          </w:tcPr>
          <w:p w:rsidR="00755F2B" w:rsidRPr="00090F36" w:rsidRDefault="00755F2B" w:rsidP="003B5859">
            <w:pPr>
              <w:spacing w:after="60"/>
              <w:jc w:val="both"/>
              <w:rPr>
                <w:b/>
                <w:i/>
                <w:sz w:val="22"/>
                <w:szCs w:val="22"/>
                <w:lang w:val="sr-Cyrl-RS"/>
              </w:rPr>
            </w:pPr>
          </w:p>
        </w:tc>
        <w:tc>
          <w:tcPr>
            <w:tcW w:w="8223" w:type="dxa"/>
          </w:tcPr>
          <w:p w:rsidR="00755F2B" w:rsidRPr="00F03D84" w:rsidRDefault="00755F2B" w:rsidP="006A4C3F">
            <w:pPr>
              <w:spacing w:after="60"/>
              <w:ind w:left="720"/>
              <w:jc w:val="both"/>
              <w:rPr>
                <w:b/>
                <w:i/>
                <w:sz w:val="22"/>
                <w:szCs w:val="22"/>
                <w:lang w:val="sr-Cyrl-RS"/>
              </w:rPr>
            </w:pPr>
            <w:r w:rsidRPr="00F03D84">
              <w:rPr>
                <w:b/>
                <w:i/>
                <w:sz w:val="22"/>
                <w:szCs w:val="22"/>
                <w:lang w:val="sr-Cyrl-RS"/>
              </w:rPr>
              <w:t xml:space="preserve">ЦЕЛИНА број 1 </w:t>
            </w:r>
          </w:p>
          <w:p w:rsidR="00755F2B" w:rsidRDefault="00755F2B" w:rsidP="006A4C3F">
            <w:pPr>
              <w:spacing w:after="60"/>
              <w:jc w:val="both"/>
              <w:rPr>
                <w:b/>
                <w:i/>
                <w:sz w:val="22"/>
                <w:szCs w:val="22"/>
                <w:lang w:val="sr-Cyrl-RS"/>
              </w:rPr>
            </w:pPr>
            <w:r>
              <w:rPr>
                <w:b/>
                <w:i/>
                <w:sz w:val="22"/>
                <w:szCs w:val="22"/>
                <w:lang w:val="en-US"/>
              </w:rPr>
              <w:t xml:space="preserve">I </w:t>
            </w:r>
            <w:r>
              <w:rPr>
                <w:b/>
                <w:i/>
                <w:sz w:val="22"/>
                <w:szCs w:val="22"/>
                <w:lang w:val="sr-Cyrl-RS"/>
              </w:rPr>
              <w:t xml:space="preserve">ЗЕМЉИШТЕ </w:t>
            </w:r>
          </w:p>
          <w:p w:rsidR="00755F2B" w:rsidRDefault="00755F2B" w:rsidP="006A4C3F">
            <w:pPr>
              <w:spacing w:after="60"/>
              <w:jc w:val="both"/>
              <w:rPr>
                <w:b/>
                <w:i/>
                <w:sz w:val="22"/>
                <w:szCs w:val="22"/>
                <w:lang w:val="sr-Cyrl-RS"/>
              </w:rPr>
            </w:pPr>
            <w:r>
              <w:rPr>
                <w:b/>
                <w:i/>
                <w:sz w:val="22"/>
                <w:szCs w:val="22"/>
                <w:lang w:val="sr-Cyrl-RS"/>
              </w:rPr>
              <w:t>Л</w:t>
            </w:r>
            <w:r w:rsidR="009B56AE">
              <w:rPr>
                <w:b/>
                <w:i/>
                <w:sz w:val="22"/>
                <w:szCs w:val="22"/>
                <w:lang w:val="sr-Cyrl-RS"/>
              </w:rPr>
              <w:t>ист неокретности 6</w:t>
            </w:r>
            <w:r w:rsidR="00925154">
              <w:rPr>
                <w:b/>
                <w:i/>
                <w:sz w:val="22"/>
                <w:szCs w:val="22"/>
                <w:lang w:val="sr-Cyrl-RS"/>
              </w:rPr>
              <w:t xml:space="preserve"> КО Тиват</w:t>
            </w:r>
            <w:r w:rsidR="009B56AE">
              <w:rPr>
                <w:b/>
                <w:i/>
                <w:sz w:val="22"/>
                <w:szCs w:val="22"/>
                <w:lang w:val="sr-Cyrl-RS"/>
              </w:rPr>
              <w:t>;</w:t>
            </w:r>
            <w:r>
              <w:rPr>
                <w:b/>
                <w:i/>
                <w:sz w:val="22"/>
                <w:szCs w:val="22"/>
                <w:lang w:val="sr-Cyrl-RS"/>
              </w:rPr>
              <w:t xml:space="preserve"> </w:t>
            </w:r>
            <w:r w:rsidR="00925154">
              <w:rPr>
                <w:b/>
                <w:i/>
                <w:sz w:val="22"/>
                <w:szCs w:val="22"/>
                <w:lang w:val="sr-Cyrl-RS"/>
              </w:rPr>
              <w:t xml:space="preserve">препис </w:t>
            </w:r>
            <w:r>
              <w:rPr>
                <w:b/>
                <w:i/>
                <w:sz w:val="22"/>
                <w:szCs w:val="22"/>
                <w:lang w:val="sr-Cyrl-RS"/>
              </w:rPr>
              <w:t>број</w:t>
            </w:r>
            <w:r w:rsidR="009B56AE">
              <w:rPr>
                <w:b/>
                <w:i/>
                <w:sz w:val="22"/>
                <w:szCs w:val="22"/>
                <w:lang w:val="sr-Cyrl-RS"/>
              </w:rPr>
              <w:t>:</w:t>
            </w:r>
            <w:r>
              <w:rPr>
                <w:b/>
                <w:i/>
                <w:sz w:val="22"/>
                <w:szCs w:val="22"/>
                <w:lang w:val="sr-Cyrl-RS"/>
              </w:rPr>
              <w:t xml:space="preserve"> 121-956-7129/2016 </w:t>
            </w:r>
            <w:r w:rsidR="00925154">
              <w:rPr>
                <w:b/>
                <w:i/>
                <w:sz w:val="22"/>
                <w:szCs w:val="22"/>
                <w:lang w:val="sr-Cyrl-RS"/>
              </w:rPr>
              <w:t xml:space="preserve"> од 09.08.2016. год. </w:t>
            </w:r>
            <w:r>
              <w:rPr>
                <w:b/>
                <w:i/>
                <w:sz w:val="22"/>
                <w:szCs w:val="22"/>
                <w:lang w:val="sr-Cyrl-RS"/>
              </w:rPr>
              <w:t>Сусвојински удео од 1/3 на катастарским парцелама</w:t>
            </w:r>
            <w:r w:rsidR="00925154">
              <w:rPr>
                <w:b/>
                <w:i/>
                <w:sz w:val="22"/>
                <w:szCs w:val="22"/>
                <w:lang w:val="sr-Cyrl-RS"/>
              </w:rPr>
              <w:t>:</w:t>
            </w:r>
          </w:p>
          <w:p w:rsidR="00755F2B" w:rsidRDefault="00755F2B" w:rsidP="006A4C3F">
            <w:pPr>
              <w:spacing w:after="60"/>
              <w:jc w:val="both"/>
              <w:rPr>
                <w:i/>
                <w:sz w:val="22"/>
                <w:szCs w:val="22"/>
                <w:lang w:val="sr-Cyrl-RS"/>
              </w:rPr>
            </w:pPr>
            <w:r>
              <w:rPr>
                <w:i/>
                <w:sz w:val="22"/>
                <w:szCs w:val="22"/>
                <w:lang w:val="sr-Cyrl-RS"/>
              </w:rPr>
              <w:t>Катастарска парцела 76/1 КО.Тиват, Пашњак 2. класе, површине 249м2;</w:t>
            </w:r>
          </w:p>
          <w:p w:rsidR="00755F2B" w:rsidRDefault="00755F2B" w:rsidP="006A4C3F">
            <w:pPr>
              <w:spacing w:after="60"/>
              <w:jc w:val="both"/>
              <w:rPr>
                <w:i/>
                <w:sz w:val="22"/>
                <w:szCs w:val="22"/>
                <w:lang w:val="sr-Cyrl-RS"/>
              </w:rPr>
            </w:pPr>
            <w:r>
              <w:rPr>
                <w:i/>
                <w:sz w:val="22"/>
                <w:szCs w:val="22"/>
                <w:lang w:val="sr-Cyrl-RS"/>
              </w:rPr>
              <w:t>Катастарска парцела 76/2 КО Тиват, двориште и земљиште испод зграде, површине 266м2;</w:t>
            </w:r>
          </w:p>
          <w:p w:rsidR="00755F2B" w:rsidRDefault="00755F2B" w:rsidP="006A4C3F">
            <w:pPr>
              <w:spacing w:after="60"/>
              <w:jc w:val="both"/>
              <w:rPr>
                <w:i/>
                <w:sz w:val="22"/>
                <w:szCs w:val="22"/>
                <w:lang w:val="sr-Cyrl-RS"/>
              </w:rPr>
            </w:pPr>
            <w:r>
              <w:rPr>
                <w:i/>
                <w:sz w:val="22"/>
                <w:szCs w:val="22"/>
                <w:lang w:val="sr-Cyrl-RS"/>
              </w:rPr>
              <w:t>Катастарска парцела 76/3 КО Тиват, двориште и земљиште испод зграде, површине 274м2;</w:t>
            </w:r>
          </w:p>
          <w:p w:rsidR="00755F2B" w:rsidRDefault="00755F2B" w:rsidP="006A4C3F">
            <w:pPr>
              <w:spacing w:after="60"/>
              <w:jc w:val="both"/>
              <w:rPr>
                <w:i/>
                <w:sz w:val="22"/>
                <w:szCs w:val="22"/>
                <w:lang w:val="sr-Cyrl-RS"/>
              </w:rPr>
            </w:pPr>
            <w:r>
              <w:rPr>
                <w:i/>
                <w:sz w:val="22"/>
                <w:szCs w:val="22"/>
                <w:lang w:val="sr-Cyrl-RS"/>
              </w:rPr>
              <w:t>Катастарска парцела 76/4 КО Тиват, земљиште испод зграде, површине 53м2</w:t>
            </w:r>
          </w:p>
          <w:p w:rsidR="00755F2B" w:rsidRDefault="00755F2B" w:rsidP="006A4C3F">
            <w:pPr>
              <w:spacing w:after="60"/>
              <w:jc w:val="both"/>
              <w:rPr>
                <w:b/>
                <w:i/>
                <w:sz w:val="22"/>
                <w:szCs w:val="22"/>
                <w:lang w:val="sr-Cyrl-RS"/>
              </w:rPr>
            </w:pPr>
            <w:r w:rsidRPr="00B9427E">
              <w:rPr>
                <w:b/>
                <w:i/>
                <w:sz w:val="22"/>
                <w:szCs w:val="22"/>
                <w:lang w:val="en-US"/>
              </w:rPr>
              <w:t>I</w:t>
            </w:r>
            <w:r w:rsidRPr="00C634F0">
              <w:rPr>
                <w:b/>
                <w:i/>
                <w:sz w:val="22"/>
                <w:szCs w:val="22"/>
                <w:lang w:val="en-US"/>
              </w:rPr>
              <w:t xml:space="preserve">I </w:t>
            </w:r>
            <w:r>
              <w:rPr>
                <w:b/>
                <w:i/>
                <w:sz w:val="22"/>
                <w:szCs w:val="22"/>
                <w:lang w:val="sr-Cyrl-RS"/>
              </w:rPr>
              <w:t xml:space="preserve">ОБЈЕКАТ </w:t>
            </w:r>
          </w:p>
          <w:p w:rsidR="00755F2B" w:rsidRDefault="00925154" w:rsidP="006A4C3F">
            <w:pPr>
              <w:spacing w:after="60"/>
              <w:jc w:val="both"/>
              <w:rPr>
                <w:b/>
                <w:i/>
                <w:sz w:val="22"/>
                <w:szCs w:val="22"/>
                <w:lang w:val="sr-Cyrl-RS"/>
              </w:rPr>
            </w:pPr>
            <w:r>
              <w:rPr>
                <w:b/>
                <w:i/>
                <w:sz w:val="22"/>
                <w:szCs w:val="22"/>
                <w:lang w:val="sr-Cyrl-RS"/>
              </w:rPr>
              <w:t xml:space="preserve">Лист неокретности 6 КО Тиват; препис број: 121-956-7129/2016  од 09.08.2016. год. </w:t>
            </w:r>
            <w:r w:rsidR="00755F2B" w:rsidRPr="00C634F0">
              <w:rPr>
                <w:b/>
                <w:i/>
                <w:sz w:val="22"/>
                <w:szCs w:val="22"/>
                <w:lang w:val="sr-Cyrl-RS"/>
              </w:rPr>
              <w:t>Су</w:t>
            </w:r>
            <w:r w:rsidR="00755F2B">
              <w:rPr>
                <w:b/>
                <w:i/>
                <w:sz w:val="22"/>
                <w:szCs w:val="22"/>
                <w:lang w:val="sr-Cyrl-RS"/>
              </w:rPr>
              <w:t>с</w:t>
            </w:r>
            <w:r>
              <w:rPr>
                <w:b/>
                <w:i/>
                <w:sz w:val="22"/>
                <w:szCs w:val="22"/>
                <w:lang w:val="sr-Cyrl-RS"/>
              </w:rPr>
              <w:t xml:space="preserve">војински удео од 1/3 на објекту, </w:t>
            </w:r>
            <w:r w:rsidR="00755F2B" w:rsidRPr="00B9427E">
              <w:rPr>
                <w:b/>
                <w:i/>
                <w:sz w:val="22"/>
                <w:szCs w:val="22"/>
                <w:lang w:val="sr-Cyrl-RS"/>
              </w:rPr>
              <w:t xml:space="preserve"> саграђен на катастарским парце</w:t>
            </w:r>
            <w:r w:rsidR="003426D2">
              <w:rPr>
                <w:b/>
                <w:i/>
                <w:sz w:val="22"/>
                <w:szCs w:val="22"/>
                <w:lang w:val="sr-Cyrl-RS"/>
              </w:rPr>
              <w:t>лама 76/2, 76/3 и 76/4 КО Тиват, која се састоји</w:t>
            </w:r>
            <w:r w:rsidR="00755F2B">
              <w:rPr>
                <w:b/>
                <w:i/>
                <w:sz w:val="22"/>
                <w:szCs w:val="22"/>
                <w:lang w:val="sr-Cyrl-RS"/>
              </w:rPr>
              <w:t xml:space="preserve"> од:</w:t>
            </w:r>
          </w:p>
          <w:p w:rsidR="00755F2B" w:rsidRDefault="00755F2B" w:rsidP="006A4C3F">
            <w:pPr>
              <w:spacing w:after="60"/>
              <w:jc w:val="both"/>
              <w:rPr>
                <w:i/>
                <w:sz w:val="22"/>
                <w:szCs w:val="22"/>
                <w:lang w:val="sr-Cyrl-RS"/>
              </w:rPr>
            </w:pPr>
            <w:r>
              <w:rPr>
                <w:i/>
                <w:sz w:val="22"/>
                <w:szCs w:val="22"/>
                <w:lang w:val="sr-Cyrl-RS"/>
              </w:rPr>
              <w:t>Бр зграде 1: помоћна зграда спратности П, површине 19м2, породична стамбена зграда, спратности П1, површине 30м2, стамбени простор, спратности П,површине 21м2, стамбени простор спратности П1, површине 21м2, породнична стамбена зграда, спратности П1, површине 53м2, стамбени простор, спратности П,површине 40м2, стамбени простор, спратности П1, површине 42м2</w:t>
            </w:r>
            <w:r w:rsidR="003426D2">
              <w:rPr>
                <w:i/>
                <w:sz w:val="22"/>
                <w:szCs w:val="22"/>
                <w:lang w:val="sr-Cyrl-RS"/>
              </w:rPr>
              <w:t>.</w:t>
            </w:r>
            <w:r>
              <w:rPr>
                <w:i/>
                <w:sz w:val="22"/>
                <w:szCs w:val="22"/>
                <w:lang w:val="sr-Cyrl-RS"/>
              </w:rPr>
              <w:t xml:space="preserve"> </w:t>
            </w:r>
          </w:p>
          <w:p w:rsidR="00755F2B" w:rsidRDefault="00755F2B" w:rsidP="006A4C3F">
            <w:pPr>
              <w:spacing w:after="60"/>
              <w:jc w:val="both"/>
              <w:rPr>
                <w:b/>
                <w:i/>
                <w:sz w:val="22"/>
                <w:szCs w:val="22"/>
                <w:lang w:val="sr-Cyrl-RS"/>
              </w:rPr>
            </w:pPr>
            <w:r>
              <w:rPr>
                <w:b/>
                <w:i/>
                <w:sz w:val="22"/>
                <w:szCs w:val="22"/>
                <w:lang w:val="en-US"/>
              </w:rPr>
              <w:t>I</w:t>
            </w:r>
            <w:r w:rsidRPr="00B9427E">
              <w:rPr>
                <w:b/>
                <w:i/>
                <w:sz w:val="22"/>
                <w:szCs w:val="22"/>
                <w:lang w:val="en-US"/>
              </w:rPr>
              <w:t>I</w:t>
            </w:r>
            <w:r w:rsidRPr="00C634F0">
              <w:rPr>
                <w:b/>
                <w:i/>
                <w:sz w:val="22"/>
                <w:szCs w:val="22"/>
                <w:lang w:val="en-US"/>
              </w:rPr>
              <w:t xml:space="preserve">I </w:t>
            </w:r>
            <w:r>
              <w:rPr>
                <w:b/>
                <w:i/>
                <w:sz w:val="22"/>
                <w:szCs w:val="22"/>
                <w:lang w:val="sr-Cyrl-RS"/>
              </w:rPr>
              <w:t>ОПРЕМА</w:t>
            </w:r>
            <w:r w:rsidR="00042235">
              <w:rPr>
                <w:b/>
                <w:i/>
                <w:sz w:val="22"/>
                <w:szCs w:val="22"/>
                <w:lang w:val="sr-Cyrl-RS"/>
              </w:rPr>
              <w:t xml:space="preserve"> </w:t>
            </w:r>
          </w:p>
          <w:p w:rsidR="00755F2B" w:rsidRPr="00B9427E" w:rsidRDefault="00755F2B" w:rsidP="006A4C3F">
            <w:pPr>
              <w:spacing w:after="60"/>
              <w:jc w:val="both"/>
              <w:rPr>
                <w:b/>
                <w:i/>
                <w:sz w:val="22"/>
                <w:szCs w:val="22"/>
                <w:lang w:val="sr-Cyrl-RS"/>
              </w:rPr>
            </w:pPr>
            <w:r>
              <w:rPr>
                <w:b/>
                <w:i/>
                <w:sz w:val="22"/>
                <w:szCs w:val="22"/>
                <w:lang w:val="sr-Cyrl-RS"/>
              </w:rPr>
              <w:t>- Према спецификацији у прилогу.</w:t>
            </w:r>
          </w:p>
          <w:p w:rsidR="00755F2B" w:rsidRPr="00F03D84" w:rsidRDefault="00755F2B" w:rsidP="006A4C3F">
            <w:pPr>
              <w:spacing w:after="60"/>
              <w:ind w:left="720"/>
              <w:jc w:val="both"/>
              <w:rPr>
                <w:b/>
                <w:i/>
                <w:sz w:val="22"/>
                <w:szCs w:val="22"/>
                <w:lang w:val="sr-Cyrl-RS"/>
              </w:rPr>
            </w:pPr>
            <w:r w:rsidRPr="00F03D84">
              <w:rPr>
                <w:b/>
                <w:i/>
                <w:sz w:val="22"/>
                <w:szCs w:val="22"/>
                <w:lang w:val="sr-Cyrl-RS"/>
              </w:rPr>
              <w:t>ЦЕЛИНА број 2</w:t>
            </w:r>
          </w:p>
          <w:p w:rsidR="00755F2B" w:rsidRPr="008E3E68" w:rsidRDefault="00755F2B" w:rsidP="00A703B7">
            <w:pPr>
              <w:spacing w:after="60"/>
              <w:jc w:val="both"/>
              <w:rPr>
                <w:b/>
                <w:i/>
                <w:sz w:val="22"/>
                <w:szCs w:val="22"/>
                <w:lang w:val="sr-Cyrl-RS"/>
              </w:rPr>
            </w:pPr>
            <w:r>
              <w:rPr>
                <w:b/>
                <w:i/>
                <w:sz w:val="22"/>
                <w:szCs w:val="22"/>
                <w:lang w:val="sr-Cyrl-RS"/>
              </w:rPr>
              <w:t xml:space="preserve"> СЕКУНДАРНЕ СИРОВИНЕ</w:t>
            </w:r>
          </w:p>
          <w:p w:rsidR="00755F2B" w:rsidRDefault="00755F2B" w:rsidP="00A703B7">
            <w:pPr>
              <w:spacing w:after="60"/>
              <w:jc w:val="both"/>
              <w:rPr>
                <w:b/>
                <w:i/>
                <w:sz w:val="22"/>
                <w:szCs w:val="22"/>
                <w:lang w:val="sr-Cyrl-RS"/>
              </w:rPr>
            </w:pPr>
            <w:r>
              <w:rPr>
                <w:b/>
                <w:i/>
                <w:sz w:val="22"/>
                <w:szCs w:val="22"/>
                <w:lang w:val="sr-Cyrl-RS"/>
              </w:rPr>
              <w:t xml:space="preserve">Секундарне сировине (процењена </w:t>
            </w:r>
            <w:r w:rsidR="00312A36">
              <w:rPr>
                <w:b/>
                <w:i/>
                <w:sz w:val="22"/>
                <w:szCs w:val="22"/>
                <w:lang w:val="sr-Cyrl-RS"/>
              </w:rPr>
              <w:t>количина 41.340 кг по</w:t>
            </w:r>
            <w:r w:rsidR="009B56AE">
              <w:rPr>
                <w:b/>
                <w:i/>
                <w:sz w:val="22"/>
                <w:szCs w:val="22"/>
                <w:lang w:val="sr-Cyrl-RS"/>
              </w:rPr>
              <w:t xml:space="preserve"> процењен</w:t>
            </w:r>
            <w:r w:rsidR="00312A36">
              <w:rPr>
                <w:b/>
                <w:i/>
                <w:sz w:val="22"/>
                <w:szCs w:val="22"/>
                <w:lang w:val="sr-Cyrl-RS"/>
              </w:rPr>
              <w:t>ој</w:t>
            </w:r>
            <w:r w:rsidR="009B56AE">
              <w:rPr>
                <w:b/>
                <w:i/>
                <w:sz w:val="22"/>
                <w:szCs w:val="22"/>
                <w:lang w:val="sr-Cyrl-RS"/>
              </w:rPr>
              <w:t xml:space="preserve"> </w:t>
            </w:r>
            <w:r>
              <w:rPr>
                <w:b/>
                <w:i/>
                <w:sz w:val="22"/>
                <w:szCs w:val="22"/>
                <w:lang w:val="sr-Cyrl-RS"/>
              </w:rPr>
              <w:t>вредност</w:t>
            </w:r>
            <w:r w:rsidR="00312A36">
              <w:rPr>
                <w:b/>
                <w:i/>
                <w:sz w:val="22"/>
                <w:szCs w:val="22"/>
                <w:lang w:val="sr-Cyrl-RS"/>
              </w:rPr>
              <w:t>и</w:t>
            </w:r>
            <w:r>
              <w:rPr>
                <w:b/>
                <w:i/>
                <w:sz w:val="22"/>
                <w:szCs w:val="22"/>
                <w:lang w:val="sr-Cyrl-RS"/>
              </w:rPr>
              <w:t xml:space="preserve"> секундарних сировина које се налазе у фабричком кругу изван производних хала на локацији у ул. Воје Богдановић 38</w:t>
            </w:r>
            <w:r w:rsidR="00194B6A">
              <w:rPr>
                <w:b/>
                <w:i/>
                <w:sz w:val="22"/>
                <w:szCs w:val="22"/>
                <w:lang w:val="sr-Cyrl-RS"/>
              </w:rPr>
              <w:t>.</w:t>
            </w:r>
            <w:r>
              <w:rPr>
                <w:b/>
                <w:i/>
                <w:sz w:val="22"/>
                <w:szCs w:val="22"/>
                <w:lang w:val="sr-Cyrl-RS"/>
              </w:rPr>
              <w:t xml:space="preserve"> у Великом Грдаишту</w:t>
            </w:r>
            <w:r w:rsidR="00194B6A">
              <w:rPr>
                <w:b/>
                <w:i/>
                <w:sz w:val="22"/>
                <w:szCs w:val="22"/>
                <w:lang w:val="sr-Cyrl-RS"/>
              </w:rPr>
              <w:t xml:space="preserve">, према допунском извештају </w:t>
            </w:r>
            <w:r>
              <w:rPr>
                <w:b/>
                <w:i/>
                <w:sz w:val="22"/>
                <w:szCs w:val="22"/>
                <w:lang w:val="sr-Cyrl-RS"/>
              </w:rPr>
              <w:t xml:space="preserve"> </w:t>
            </w:r>
            <w:r w:rsidR="00312A36">
              <w:rPr>
                <w:b/>
                <w:i/>
                <w:sz w:val="22"/>
                <w:szCs w:val="22"/>
                <w:lang w:val="sr-Cyrl-RS"/>
              </w:rPr>
              <w:t>проценитеља</w:t>
            </w:r>
            <w:r w:rsidR="00194B6A">
              <w:rPr>
                <w:b/>
                <w:i/>
                <w:sz w:val="22"/>
                <w:szCs w:val="22"/>
                <w:lang w:val="sr-Cyrl-RS"/>
              </w:rPr>
              <w:t xml:space="preserve"> о </w:t>
            </w:r>
            <w:r>
              <w:rPr>
                <w:b/>
                <w:i/>
                <w:sz w:val="22"/>
                <w:szCs w:val="22"/>
                <w:lang w:val="sr-Cyrl-RS"/>
              </w:rPr>
              <w:t>вредности секундарних сировина.</w:t>
            </w:r>
          </w:p>
          <w:p w:rsidR="00AE03B8" w:rsidRPr="00F03D84" w:rsidRDefault="00AE03B8" w:rsidP="00AE03B8">
            <w:pPr>
              <w:spacing w:after="60"/>
              <w:ind w:left="720"/>
              <w:jc w:val="both"/>
              <w:rPr>
                <w:b/>
                <w:i/>
                <w:sz w:val="22"/>
                <w:szCs w:val="22"/>
                <w:lang w:val="sr-Cyrl-RS"/>
              </w:rPr>
            </w:pPr>
            <w:r w:rsidRPr="00F03D84">
              <w:rPr>
                <w:b/>
                <w:i/>
                <w:sz w:val="22"/>
                <w:szCs w:val="22"/>
                <w:lang w:val="sr-Cyrl-RS"/>
              </w:rPr>
              <w:t>ЦЕЛИНА број 3</w:t>
            </w:r>
          </w:p>
          <w:p w:rsidR="00F03D84" w:rsidRPr="00F03D84" w:rsidRDefault="00F03D84" w:rsidP="00F03D84">
            <w:pPr>
              <w:spacing w:before="120"/>
              <w:rPr>
                <w:sz w:val="22"/>
                <w:szCs w:val="22"/>
                <w:lang w:val="sr-Cyrl-RS"/>
              </w:rPr>
            </w:pPr>
            <w:r w:rsidRPr="00F03D84">
              <w:rPr>
                <w:sz w:val="22"/>
                <w:szCs w:val="22"/>
                <w:lang w:val="sr-Cyrl-RS"/>
              </w:rPr>
              <w:t xml:space="preserve">Путничко возило </w:t>
            </w:r>
            <w:r w:rsidRPr="00F03D84">
              <w:rPr>
                <w:sz w:val="22"/>
                <w:szCs w:val="22"/>
                <w:lang w:val="sr-Latn-RS"/>
              </w:rPr>
              <w:t xml:space="preserve">PO 040 NO. Opel Astra Classic </w:t>
            </w:r>
            <w:r w:rsidRPr="00F03D84">
              <w:rPr>
                <w:sz w:val="22"/>
                <w:szCs w:val="22"/>
                <w:lang w:val="sr-Cyrl-RS"/>
              </w:rPr>
              <w:t>произведено 2004 године. Радна запремина мотора 1389 цм3. Снага мотора 66</w:t>
            </w:r>
            <w:r w:rsidRPr="00F03D84">
              <w:rPr>
                <w:sz w:val="22"/>
                <w:szCs w:val="22"/>
                <w:lang w:val="sr-Latn-RS"/>
              </w:rPr>
              <w:t>kw</w:t>
            </w:r>
            <w:r w:rsidR="00194B6A">
              <w:rPr>
                <w:sz w:val="22"/>
                <w:szCs w:val="22"/>
                <w:lang w:val="sr-Cyrl-RS"/>
              </w:rPr>
              <w:t>. Возило није</w:t>
            </w:r>
            <w:r w:rsidRPr="00F03D84">
              <w:rPr>
                <w:sz w:val="22"/>
                <w:szCs w:val="22"/>
                <w:lang w:val="sr-Cyrl-RS"/>
              </w:rPr>
              <w:t xml:space="preserve"> регистровано.</w:t>
            </w:r>
          </w:p>
          <w:p w:rsidR="00AB6778" w:rsidRPr="00F03D84" w:rsidRDefault="00AB6778" w:rsidP="00AB6778">
            <w:pPr>
              <w:spacing w:after="60"/>
              <w:ind w:left="720"/>
              <w:jc w:val="both"/>
              <w:rPr>
                <w:b/>
                <w:i/>
                <w:sz w:val="22"/>
                <w:szCs w:val="22"/>
                <w:lang w:val="sr-Cyrl-RS"/>
              </w:rPr>
            </w:pPr>
            <w:r w:rsidRPr="00F03D84">
              <w:rPr>
                <w:b/>
                <w:i/>
                <w:sz w:val="22"/>
                <w:szCs w:val="22"/>
                <w:lang w:val="sr-Cyrl-RS"/>
              </w:rPr>
              <w:t>ЦЕЛИНА број 4</w:t>
            </w:r>
          </w:p>
          <w:p w:rsidR="00755F2B" w:rsidRDefault="00F03D84" w:rsidP="00F03D84">
            <w:pPr>
              <w:spacing w:before="120"/>
              <w:rPr>
                <w:b/>
                <w:i/>
                <w:sz w:val="22"/>
                <w:szCs w:val="22"/>
                <w:lang w:val="sr-Cyrl-RS"/>
              </w:rPr>
            </w:pPr>
            <w:r>
              <w:rPr>
                <w:sz w:val="22"/>
                <w:szCs w:val="22"/>
                <w:lang w:val="sr-Cyrl-RS"/>
              </w:rPr>
              <w:t>Чамац</w:t>
            </w:r>
            <w:r w:rsidRPr="00F03D84">
              <w:rPr>
                <w:sz w:val="22"/>
                <w:szCs w:val="22"/>
                <w:lang w:val="sr-Cyrl-RS"/>
              </w:rPr>
              <w:t xml:space="preserve"> речни</w:t>
            </w:r>
            <w:r>
              <w:rPr>
                <w:sz w:val="22"/>
                <w:szCs w:val="22"/>
                <w:lang w:val="sr-Cyrl-RS"/>
              </w:rPr>
              <w:t>, металне конструкције дужине</w:t>
            </w:r>
            <w:r w:rsidRPr="00F03D84">
              <w:rPr>
                <w:sz w:val="22"/>
                <w:szCs w:val="22"/>
                <w:lang w:val="sr-Cyrl-RS"/>
              </w:rPr>
              <w:t xml:space="preserve"> 5,8м</w:t>
            </w:r>
            <w:r>
              <w:rPr>
                <w:sz w:val="22"/>
                <w:szCs w:val="22"/>
                <w:lang w:val="sr-Cyrl-RS"/>
              </w:rPr>
              <w:t xml:space="preserve">. Година производње непозната. </w:t>
            </w:r>
          </w:p>
          <w:p w:rsidR="00755F2B" w:rsidRPr="001F0E22" w:rsidRDefault="00755F2B" w:rsidP="001F0E22">
            <w:pPr>
              <w:rPr>
                <w:sz w:val="22"/>
                <w:szCs w:val="22"/>
                <w:lang w:val="en-US"/>
              </w:rPr>
            </w:pPr>
          </w:p>
        </w:tc>
      </w:tr>
    </w:tbl>
    <w:p w:rsidR="00B11D2D" w:rsidRPr="00280C7A" w:rsidRDefault="00ED4C16" w:rsidP="00280C7A">
      <w:pPr>
        <w:pStyle w:val="NoSpacing"/>
        <w:jc w:val="both"/>
        <w:rPr>
          <w:b/>
          <w:lang w:val="sr-Cyrl-RS"/>
        </w:rPr>
      </w:pPr>
      <w:r w:rsidRPr="00280C7A">
        <w:rPr>
          <w:b/>
          <w:i/>
          <w:lang w:val="sr-Cyrl-RS"/>
        </w:rPr>
        <w:lastRenderedPageBreak/>
        <w:t xml:space="preserve">ЦЕЛИНА број 1 </w:t>
      </w:r>
      <w:r w:rsidR="00164BA6" w:rsidRPr="00280C7A">
        <w:rPr>
          <w:b/>
          <w:i/>
          <w:lang w:val="sr-Cyrl-RS"/>
        </w:rPr>
        <w:t>–почетна цена</w:t>
      </w:r>
      <w:r w:rsidR="00B11D2D" w:rsidRPr="00280C7A">
        <w:rPr>
          <w:b/>
          <w:i/>
          <w:lang w:val="sr-Cyrl-RS"/>
        </w:rPr>
        <w:t>(дин.)</w:t>
      </w:r>
      <w:r w:rsidR="00164BA6" w:rsidRPr="00280C7A">
        <w:rPr>
          <w:b/>
          <w:i/>
          <w:lang w:val="sr-Cyrl-RS"/>
        </w:rPr>
        <w:t xml:space="preserve"> </w:t>
      </w:r>
      <w:r w:rsidR="00164BA6" w:rsidRPr="00280C7A">
        <w:rPr>
          <w:b/>
          <w:lang w:val="sr-Cyrl-RS"/>
        </w:rPr>
        <w:t>8.571.800,00</w:t>
      </w:r>
      <w:r w:rsidR="00B11D2D" w:rsidRPr="00280C7A">
        <w:rPr>
          <w:b/>
          <w:lang w:val="sr-Cyrl-RS"/>
        </w:rPr>
        <w:t xml:space="preserve">; </w:t>
      </w:r>
      <w:r w:rsidR="00F03D84">
        <w:rPr>
          <w:b/>
          <w:i/>
          <w:lang w:val="sr-Cyrl-RS"/>
        </w:rPr>
        <w:t xml:space="preserve">депозит </w:t>
      </w:r>
      <w:r w:rsidR="00B11D2D" w:rsidRPr="00280C7A">
        <w:rPr>
          <w:b/>
          <w:lang w:val="sr-Cyrl-RS"/>
        </w:rPr>
        <w:t>3.428.720,</w:t>
      </w:r>
      <w:r w:rsidR="00F03D84">
        <w:rPr>
          <w:b/>
          <w:lang w:val="sr-Cyrl-RS"/>
        </w:rPr>
        <w:t>00</w:t>
      </w:r>
      <w:r w:rsidR="00F03D84" w:rsidRPr="00F03D84">
        <w:rPr>
          <w:b/>
          <w:i/>
          <w:lang w:val="sr-Cyrl-RS"/>
        </w:rPr>
        <w:t xml:space="preserve"> </w:t>
      </w:r>
      <w:r w:rsidR="00F03D84">
        <w:rPr>
          <w:b/>
          <w:i/>
          <w:lang w:val="sr-Cyrl-RS"/>
        </w:rPr>
        <w:t>дин</w:t>
      </w:r>
      <w:r w:rsidR="00F03D84">
        <w:rPr>
          <w:b/>
          <w:lang w:val="sr-Cyrl-RS"/>
        </w:rPr>
        <w:t>.</w:t>
      </w:r>
    </w:p>
    <w:p w:rsidR="00016F5E" w:rsidRDefault="00280C7A" w:rsidP="00280C7A">
      <w:pPr>
        <w:pStyle w:val="NoSpacing"/>
        <w:jc w:val="both"/>
        <w:rPr>
          <w:b/>
          <w:i/>
          <w:lang w:val="sr-Cyrl-RS"/>
        </w:rPr>
      </w:pPr>
      <w:r w:rsidRPr="00280C7A">
        <w:rPr>
          <w:b/>
          <w:i/>
          <w:lang w:val="sr-Cyrl-RS"/>
        </w:rPr>
        <w:t xml:space="preserve">ЦЕЛИНА број </w:t>
      </w:r>
      <w:r w:rsidR="00ED4C16" w:rsidRPr="00280C7A">
        <w:rPr>
          <w:b/>
          <w:i/>
          <w:lang w:val="sr-Cyrl-RS"/>
        </w:rPr>
        <w:t>2</w:t>
      </w:r>
      <w:r w:rsidR="00B11D2D" w:rsidRPr="00280C7A">
        <w:rPr>
          <w:b/>
          <w:i/>
          <w:lang w:val="sr-Cyrl-RS"/>
        </w:rPr>
        <w:t>-почетна цена (дин.)</w:t>
      </w:r>
      <w:r>
        <w:rPr>
          <w:b/>
          <w:i/>
          <w:lang w:val="sr-Cyrl-RS"/>
        </w:rPr>
        <w:t xml:space="preserve"> </w:t>
      </w:r>
      <w:r w:rsidR="00F03D84">
        <w:rPr>
          <w:b/>
          <w:i/>
          <w:lang w:val="sr-Cyrl-RS"/>
        </w:rPr>
        <w:t xml:space="preserve">496.080,00; депозит </w:t>
      </w:r>
      <w:r w:rsidR="00B11D2D" w:rsidRPr="00280C7A">
        <w:rPr>
          <w:b/>
          <w:i/>
          <w:lang w:val="sr-Cyrl-RS"/>
        </w:rPr>
        <w:t>198.432,00</w:t>
      </w:r>
      <w:r w:rsidR="00F03D84">
        <w:rPr>
          <w:b/>
          <w:i/>
          <w:lang w:val="sr-Cyrl-RS"/>
        </w:rPr>
        <w:t xml:space="preserve"> дин.</w:t>
      </w:r>
    </w:p>
    <w:p w:rsidR="00F03D84" w:rsidRDefault="00F03D84" w:rsidP="00280C7A">
      <w:pPr>
        <w:pStyle w:val="NoSpacing"/>
        <w:jc w:val="both"/>
        <w:rPr>
          <w:b/>
          <w:i/>
          <w:lang w:val="sr-Cyrl-RS"/>
        </w:rPr>
      </w:pPr>
      <w:r>
        <w:rPr>
          <w:b/>
          <w:i/>
          <w:lang w:val="sr-Cyrl-RS"/>
        </w:rPr>
        <w:t>ЦЕЛИНА број 3-почетна цена (дин.) 74.350,00; депозит 29.740,00 дин.</w:t>
      </w:r>
    </w:p>
    <w:p w:rsidR="00F03D84" w:rsidRPr="00280C7A" w:rsidRDefault="00F03D84" w:rsidP="00280C7A">
      <w:pPr>
        <w:pStyle w:val="NoSpacing"/>
        <w:jc w:val="both"/>
        <w:rPr>
          <w:b/>
          <w:i/>
          <w:lang w:val="sr-Cyrl-RS"/>
        </w:rPr>
      </w:pPr>
      <w:r>
        <w:rPr>
          <w:b/>
          <w:i/>
          <w:lang w:val="sr-Cyrl-RS"/>
        </w:rPr>
        <w:t>ЦЕЛИНА број 4-почетна цена (дин.) 16.000,00; депозит 6.400,00 дин.</w:t>
      </w:r>
    </w:p>
    <w:p w:rsidR="00B11D2D" w:rsidRPr="00280C7A" w:rsidRDefault="00B11D2D" w:rsidP="00280C7A">
      <w:pPr>
        <w:pStyle w:val="NoSpacing"/>
        <w:rPr>
          <w:b/>
          <w:sz w:val="22"/>
          <w:szCs w:val="22"/>
        </w:rPr>
      </w:pPr>
    </w:p>
    <w:p w:rsidR="00F65B14" w:rsidRPr="00090F36" w:rsidRDefault="00F65B14" w:rsidP="00F65B14">
      <w:pPr>
        <w:spacing w:after="60"/>
        <w:jc w:val="both"/>
        <w:rPr>
          <w:sz w:val="22"/>
          <w:szCs w:val="22"/>
        </w:rPr>
      </w:pPr>
      <w:r w:rsidRPr="00090F36">
        <w:rPr>
          <w:sz w:val="22"/>
          <w:szCs w:val="22"/>
        </w:rPr>
        <w:t>Целокупна имовина је детаљно описана у продајној документацији.</w:t>
      </w:r>
    </w:p>
    <w:p w:rsidR="00F65B14" w:rsidRPr="00090F36" w:rsidRDefault="00F65B14" w:rsidP="00F65B14">
      <w:pPr>
        <w:spacing w:after="60"/>
        <w:jc w:val="both"/>
        <w:rPr>
          <w:sz w:val="22"/>
          <w:szCs w:val="22"/>
        </w:rPr>
      </w:pPr>
      <w:r w:rsidRPr="00090F36">
        <w:rPr>
          <w:sz w:val="22"/>
          <w:szCs w:val="22"/>
        </w:rPr>
        <w:t>Право на учешће у поступку продаје имају сва правна и физичка лица која:</w:t>
      </w:r>
    </w:p>
    <w:p w:rsidR="00F65B14" w:rsidRPr="00090F36" w:rsidRDefault="00F65B14" w:rsidP="00EF652A">
      <w:pPr>
        <w:numPr>
          <w:ilvl w:val="0"/>
          <w:numId w:val="1"/>
        </w:numPr>
        <w:jc w:val="both"/>
        <w:rPr>
          <w:sz w:val="22"/>
          <w:szCs w:val="22"/>
        </w:rPr>
      </w:pPr>
      <w:r w:rsidRPr="00090F36">
        <w:rPr>
          <w:sz w:val="22"/>
          <w:szCs w:val="22"/>
        </w:rPr>
        <w:t>након добијања профактуре, изврше уплату  ради откупа про</w:t>
      </w:r>
      <w:r w:rsidR="0099305A" w:rsidRPr="00090F36">
        <w:rPr>
          <w:sz w:val="22"/>
          <w:szCs w:val="22"/>
        </w:rPr>
        <w:t>дајне документације у износу од</w:t>
      </w:r>
      <w:r w:rsidRPr="00090F36">
        <w:rPr>
          <w:sz w:val="22"/>
          <w:szCs w:val="22"/>
          <w:lang w:val="sr-Latn-CS"/>
        </w:rPr>
        <w:t xml:space="preserve"> </w:t>
      </w:r>
      <w:r w:rsidRPr="00090F36">
        <w:rPr>
          <w:b/>
          <w:sz w:val="22"/>
          <w:szCs w:val="22"/>
          <w:lang w:val="sr-Cyrl-RS"/>
        </w:rPr>
        <w:t>50</w:t>
      </w:r>
      <w:r w:rsidRPr="00090F36">
        <w:rPr>
          <w:b/>
          <w:sz w:val="22"/>
          <w:szCs w:val="22"/>
        </w:rPr>
        <w:t>.000,00</w:t>
      </w:r>
      <w:r w:rsidRPr="00090F36">
        <w:rPr>
          <w:sz w:val="22"/>
          <w:szCs w:val="22"/>
          <w:lang w:val="sr-Latn-CS"/>
        </w:rPr>
        <w:t xml:space="preserve"> </w:t>
      </w:r>
      <w:r w:rsidRPr="00090F36">
        <w:rPr>
          <w:b/>
          <w:sz w:val="22"/>
          <w:szCs w:val="22"/>
        </w:rPr>
        <w:t xml:space="preserve">динара </w:t>
      </w:r>
      <w:r w:rsidR="008C7D7B" w:rsidRPr="00090F36">
        <w:rPr>
          <w:sz w:val="22"/>
          <w:szCs w:val="22"/>
        </w:rPr>
        <w:t xml:space="preserve">за имовину у целини </w:t>
      </w:r>
      <w:r w:rsidRPr="00090F36">
        <w:rPr>
          <w:sz w:val="22"/>
          <w:szCs w:val="22"/>
        </w:rPr>
        <w:t>број 1</w:t>
      </w:r>
      <w:r w:rsidR="00F03D84">
        <w:rPr>
          <w:sz w:val="22"/>
          <w:szCs w:val="22"/>
          <w:lang w:val="sr-Cyrl-RS"/>
        </w:rPr>
        <w:t>;</w:t>
      </w:r>
      <w:r w:rsidR="00181F6A">
        <w:rPr>
          <w:sz w:val="22"/>
          <w:szCs w:val="22"/>
          <w:lang w:val="sr-Cyrl-RS"/>
        </w:rPr>
        <w:t xml:space="preserve"> </w:t>
      </w:r>
      <w:r w:rsidR="00181F6A" w:rsidRPr="008D2373">
        <w:rPr>
          <w:b/>
          <w:sz w:val="22"/>
          <w:szCs w:val="22"/>
          <w:lang w:val="sr-Cyrl-RS"/>
        </w:rPr>
        <w:t>20.000,00</w:t>
      </w:r>
      <w:r w:rsidR="00181F6A">
        <w:rPr>
          <w:sz w:val="22"/>
          <w:szCs w:val="22"/>
          <w:lang w:val="sr-Cyrl-RS"/>
        </w:rPr>
        <w:t xml:space="preserve"> </w:t>
      </w:r>
      <w:r w:rsidR="00181F6A" w:rsidRPr="008D2373">
        <w:rPr>
          <w:b/>
          <w:sz w:val="22"/>
          <w:szCs w:val="22"/>
          <w:lang w:val="sr-Cyrl-RS"/>
        </w:rPr>
        <w:t>динара</w:t>
      </w:r>
      <w:r w:rsidR="00181F6A">
        <w:rPr>
          <w:sz w:val="22"/>
          <w:szCs w:val="22"/>
          <w:lang w:val="sr-Cyrl-RS"/>
        </w:rPr>
        <w:t xml:space="preserve"> за имовину у целини број 2</w:t>
      </w:r>
      <w:r w:rsidR="00F03D84">
        <w:rPr>
          <w:sz w:val="22"/>
          <w:szCs w:val="22"/>
          <w:lang w:val="sr-Cyrl-RS"/>
        </w:rPr>
        <w:t xml:space="preserve">; </w:t>
      </w:r>
      <w:r w:rsidR="00F03D84" w:rsidRPr="001775FF">
        <w:rPr>
          <w:b/>
          <w:sz w:val="22"/>
          <w:szCs w:val="22"/>
          <w:lang w:val="sr-Cyrl-RS"/>
        </w:rPr>
        <w:t>10.000,00 динара</w:t>
      </w:r>
      <w:r w:rsidR="00F03D84">
        <w:rPr>
          <w:sz w:val="22"/>
          <w:szCs w:val="22"/>
          <w:lang w:val="sr-Cyrl-RS"/>
        </w:rPr>
        <w:t xml:space="preserve"> за имовину у целини број 3; </w:t>
      </w:r>
      <w:r w:rsidR="00F03D84" w:rsidRPr="001775FF">
        <w:rPr>
          <w:b/>
          <w:sz w:val="22"/>
          <w:szCs w:val="22"/>
          <w:lang w:val="sr-Cyrl-RS"/>
        </w:rPr>
        <w:t>2.000,00</w:t>
      </w:r>
      <w:r w:rsidR="00F03D84">
        <w:rPr>
          <w:sz w:val="22"/>
          <w:szCs w:val="22"/>
          <w:lang w:val="sr-Cyrl-RS"/>
        </w:rPr>
        <w:t xml:space="preserve"> </w:t>
      </w:r>
      <w:r w:rsidR="00F03D84" w:rsidRPr="001775FF">
        <w:rPr>
          <w:b/>
          <w:sz w:val="22"/>
          <w:szCs w:val="22"/>
          <w:lang w:val="sr-Cyrl-RS"/>
        </w:rPr>
        <w:t>динара</w:t>
      </w:r>
      <w:r w:rsidR="00F03D84">
        <w:rPr>
          <w:sz w:val="22"/>
          <w:szCs w:val="22"/>
          <w:lang w:val="sr-Cyrl-RS"/>
        </w:rPr>
        <w:t xml:space="preserve"> за имовину у целини број 4.</w:t>
      </w:r>
    </w:p>
    <w:p w:rsidR="00F65B14" w:rsidRPr="005179D4" w:rsidRDefault="00F65B14" w:rsidP="00F65B14">
      <w:pPr>
        <w:ind w:left="720"/>
        <w:jc w:val="both"/>
        <w:rPr>
          <w:sz w:val="22"/>
          <w:szCs w:val="22"/>
          <w:lang w:val="sr-Cyrl-RS"/>
        </w:rPr>
      </w:pPr>
      <w:r w:rsidRPr="00090F36">
        <w:rPr>
          <w:sz w:val="22"/>
          <w:szCs w:val="22"/>
        </w:rPr>
        <w:t>Профак</w:t>
      </w:r>
      <w:r w:rsidR="001775FF">
        <w:rPr>
          <w:sz w:val="22"/>
          <w:szCs w:val="22"/>
        </w:rPr>
        <w:t>тура се може преузети</w:t>
      </w:r>
      <w:r w:rsidRPr="00090F36">
        <w:rPr>
          <w:sz w:val="22"/>
          <w:szCs w:val="22"/>
        </w:rPr>
        <w:t xml:space="preserve"> сваког радног дана у периоду од 09 (девет) до 14 (четрнаест) часова, у </w:t>
      </w:r>
      <w:r w:rsidR="00181F6A">
        <w:rPr>
          <w:sz w:val="22"/>
          <w:szCs w:val="22"/>
          <w:lang w:val="sr-Cyrl-RS"/>
        </w:rPr>
        <w:t xml:space="preserve">Пожаревцу </w:t>
      </w:r>
      <w:r w:rsidRPr="00090F36">
        <w:rPr>
          <w:sz w:val="22"/>
          <w:szCs w:val="22"/>
        </w:rPr>
        <w:t>ул.</w:t>
      </w:r>
      <w:r w:rsidR="00181F6A">
        <w:rPr>
          <w:sz w:val="22"/>
          <w:szCs w:val="22"/>
          <w:lang w:val="sr-Cyrl-RS"/>
        </w:rPr>
        <w:t xml:space="preserve"> Моше Пијаде</w:t>
      </w:r>
      <w:r w:rsidR="008D2373">
        <w:rPr>
          <w:sz w:val="22"/>
          <w:szCs w:val="22"/>
          <w:lang w:val="sr-Cyrl-RS"/>
        </w:rPr>
        <w:t xml:space="preserve"> 34</w:t>
      </w:r>
      <w:r w:rsidRPr="00090F36">
        <w:rPr>
          <w:sz w:val="22"/>
          <w:szCs w:val="22"/>
        </w:rPr>
        <w:t>, уз обавезну најаву стечајном у</w:t>
      </w:r>
      <w:r w:rsidR="005179D4">
        <w:rPr>
          <w:sz w:val="22"/>
          <w:szCs w:val="22"/>
        </w:rPr>
        <w:t xml:space="preserve">правнику на телефон 063-1113362 </w:t>
      </w:r>
      <w:r w:rsidR="005179D4">
        <w:rPr>
          <w:sz w:val="22"/>
          <w:szCs w:val="22"/>
          <w:lang w:val="sr-Cyrl-RS"/>
        </w:rPr>
        <w:t xml:space="preserve">или путем електронске поште: </w:t>
      </w:r>
      <w:hyperlink r:id="rId8" w:history="1">
        <w:r w:rsidR="005179D4" w:rsidRPr="00781E50">
          <w:rPr>
            <w:rStyle w:val="Hyperlink"/>
            <w:sz w:val="22"/>
            <w:szCs w:val="22"/>
            <w:lang w:val="sr-Cyrl-RS"/>
          </w:rPr>
          <w:t>ј</w:t>
        </w:r>
        <w:r w:rsidR="005179D4" w:rsidRPr="00781E50">
          <w:rPr>
            <w:rStyle w:val="Hyperlink"/>
            <w:sz w:val="22"/>
            <w:szCs w:val="22"/>
          </w:rPr>
          <w:t>asmina.mirkovic@mts.rs</w:t>
        </w:r>
      </w:hyperlink>
      <w:r w:rsidR="005179D4" w:rsidRPr="006B28F3">
        <w:rPr>
          <w:sz w:val="22"/>
          <w:szCs w:val="22"/>
        </w:rPr>
        <w:t>.</w:t>
      </w:r>
      <w:r w:rsidR="005179D4">
        <w:rPr>
          <w:sz w:val="22"/>
          <w:szCs w:val="22"/>
          <w:lang w:val="sr-Cyrl-RS"/>
        </w:rPr>
        <w:t xml:space="preserve"> Откуп документације може се извршити до </w:t>
      </w:r>
      <w:r w:rsidR="00ED4C16" w:rsidRPr="00ED4C16">
        <w:rPr>
          <w:b/>
          <w:sz w:val="22"/>
          <w:szCs w:val="22"/>
          <w:lang w:val="sr-Latn-RS"/>
        </w:rPr>
        <w:t>28.05.2018.</w:t>
      </w:r>
      <w:r w:rsidR="00147F72">
        <w:rPr>
          <w:sz w:val="22"/>
          <w:szCs w:val="22"/>
          <w:lang w:val="sr-Cyrl-RS"/>
        </w:rPr>
        <w:t xml:space="preserve"> </w:t>
      </w:r>
      <w:r w:rsidR="005179D4" w:rsidRPr="005179D4">
        <w:rPr>
          <w:b/>
          <w:sz w:val="22"/>
          <w:szCs w:val="22"/>
          <w:lang w:val="sr-Cyrl-RS"/>
        </w:rPr>
        <w:t>године до 14.00 часова.</w:t>
      </w:r>
    </w:p>
    <w:p w:rsidR="00F65B14" w:rsidRPr="00090F36" w:rsidRDefault="00F65B14" w:rsidP="00F65B14">
      <w:pPr>
        <w:numPr>
          <w:ilvl w:val="0"/>
          <w:numId w:val="1"/>
        </w:numPr>
        <w:jc w:val="both"/>
        <w:rPr>
          <w:sz w:val="22"/>
          <w:szCs w:val="22"/>
        </w:rPr>
      </w:pPr>
      <w:r w:rsidRPr="00090F36">
        <w:rPr>
          <w:sz w:val="22"/>
          <w:szCs w:val="22"/>
        </w:rPr>
        <w:t xml:space="preserve">уплате </w:t>
      </w:r>
      <w:r w:rsidRPr="00090F36">
        <w:rPr>
          <w:b/>
          <w:sz w:val="22"/>
          <w:szCs w:val="22"/>
        </w:rPr>
        <w:t>депозит</w:t>
      </w:r>
      <w:r w:rsidRPr="00090F36">
        <w:rPr>
          <w:sz w:val="22"/>
          <w:szCs w:val="22"/>
        </w:rPr>
        <w:t xml:space="preserve"> на текући рачун стечајног дужника број: </w:t>
      </w:r>
      <w:r w:rsidRPr="00537608">
        <w:rPr>
          <w:b/>
          <w:sz w:val="22"/>
          <w:szCs w:val="22"/>
          <w:lang w:val="sr-Cyrl-RS"/>
        </w:rPr>
        <w:t>205-</w:t>
      </w:r>
      <w:r w:rsidR="00537608" w:rsidRPr="00537608">
        <w:rPr>
          <w:b/>
          <w:sz w:val="22"/>
          <w:szCs w:val="22"/>
          <w:lang w:val="sr-Cyrl-RS"/>
        </w:rPr>
        <w:t>235238-49</w:t>
      </w:r>
      <w:r w:rsidRPr="00090F36">
        <w:rPr>
          <w:b/>
          <w:sz w:val="22"/>
          <w:szCs w:val="22"/>
          <w:lang w:val="sr-Cyrl-RS"/>
        </w:rPr>
        <w:t xml:space="preserve"> </w:t>
      </w:r>
      <w:r w:rsidRPr="00090F36">
        <w:rPr>
          <w:sz w:val="22"/>
          <w:szCs w:val="22"/>
        </w:rPr>
        <w:t xml:space="preserve">код </w:t>
      </w:r>
      <w:r w:rsidRPr="00090F36">
        <w:rPr>
          <w:sz w:val="22"/>
          <w:szCs w:val="22"/>
          <w:lang w:val="sr-Cyrl-RS"/>
        </w:rPr>
        <w:t xml:space="preserve">Комерцијалне </w:t>
      </w:r>
      <w:r w:rsidRPr="00090F36">
        <w:rPr>
          <w:sz w:val="22"/>
          <w:szCs w:val="22"/>
        </w:rPr>
        <w:t>банке</w:t>
      </w:r>
      <w:r w:rsidR="00B4407C">
        <w:rPr>
          <w:sz w:val="22"/>
          <w:szCs w:val="22"/>
          <w:lang w:val="sr-Cyrl-RS"/>
        </w:rPr>
        <w:t xml:space="preserve"> а.д. Београд</w:t>
      </w:r>
      <w:r w:rsidRPr="00090F36">
        <w:rPr>
          <w:b/>
          <w:sz w:val="22"/>
          <w:szCs w:val="22"/>
        </w:rPr>
        <w:t>,</w:t>
      </w:r>
      <w:r w:rsidRPr="00090F36">
        <w:rPr>
          <w:sz w:val="22"/>
          <w:szCs w:val="22"/>
        </w:rPr>
        <w:t xml:space="preserve"> или положе неопозиву првокласну банкарску гаранцију наплативу на први позив, најкасније</w:t>
      </w:r>
      <w:r w:rsidRPr="00090F36">
        <w:rPr>
          <w:sz w:val="22"/>
          <w:szCs w:val="22"/>
          <w:lang w:val="sr-Latn-CS"/>
        </w:rPr>
        <w:t xml:space="preserve"> </w:t>
      </w:r>
      <w:r w:rsidRPr="00090F36">
        <w:rPr>
          <w:b/>
          <w:sz w:val="22"/>
          <w:szCs w:val="22"/>
        </w:rPr>
        <w:t>5 радних дана</w:t>
      </w:r>
      <w:r w:rsidRPr="00090F36">
        <w:rPr>
          <w:sz w:val="22"/>
          <w:szCs w:val="22"/>
        </w:rPr>
        <w:t xml:space="preserve"> пре одржавања продаје (рок за уплату депозита је </w:t>
      </w:r>
      <w:r w:rsidR="00ED4C16">
        <w:rPr>
          <w:sz w:val="22"/>
          <w:szCs w:val="22"/>
          <w:lang w:val="sr-Cyrl-RS"/>
        </w:rPr>
        <w:t xml:space="preserve">28.05.2018.). </w:t>
      </w:r>
      <w:r w:rsidRPr="00090F36">
        <w:rPr>
          <w:sz w:val="22"/>
          <w:szCs w:val="22"/>
        </w:rPr>
        <w:t>У случају да се као депозит положи првокласна банкарска гаранција, ор</w:t>
      </w:r>
      <w:r w:rsidRPr="00090F36">
        <w:rPr>
          <w:sz w:val="22"/>
          <w:szCs w:val="22"/>
          <w:lang w:val="sr-Latn-CS"/>
        </w:rPr>
        <w:t>и</w:t>
      </w:r>
      <w:r w:rsidRPr="00090F36">
        <w:rPr>
          <w:sz w:val="22"/>
          <w:szCs w:val="22"/>
        </w:rPr>
        <w:t>гинал исте се ради провере мора доставити искључиво лично стечајном управнику, на адресу</w:t>
      </w:r>
      <w:r w:rsidR="00181F6A">
        <w:rPr>
          <w:sz w:val="22"/>
          <w:szCs w:val="22"/>
          <w:lang w:val="sr-Cyrl-RS"/>
        </w:rPr>
        <w:t xml:space="preserve"> Моше Пијаде </w:t>
      </w:r>
      <w:r w:rsidR="008D2373">
        <w:rPr>
          <w:sz w:val="22"/>
          <w:szCs w:val="22"/>
          <w:lang w:val="sr-Cyrl-RS"/>
        </w:rPr>
        <w:t xml:space="preserve">34 </w:t>
      </w:r>
      <w:r w:rsidR="00181F6A">
        <w:rPr>
          <w:sz w:val="22"/>
          <w:szCs w:val="22"/>
          <w:lang w:val="sr-Cyrl-RS"/>
        </w:rPr>
        <w:t>у Пожаревцу</w:t>
      </w:r>
      <w:r w:rsidRPr="00090F36">
        <w:rPr>
          <w:sz w:val="22"/>
          <w:szCs w:val="22"/>
        </w:rPr>
        <w:t xml:space="preserve">,  најкасније </w:t>
      </w:r>
      <w:r w:rsidR="00ED4C16">
        <w:rPr>
          <w:sz w:val="22"/>
          <w:szCs w:val="22"/>
          <w:lang w:val="sr-Latn-RS"/>
        </w:rPr>
        <w:t xml:space="preserve">28.05.2018. </w:t>
      </w:r>
      <w:r w:rsidRPr="005179D4">
        <w:rPr>
          <w:b/>
          <w:sz w:val="22"/>
          <w:szCs w:val="22"/>
        </w:rPr>
        <w:t>г</w:t>
      </w:r>
      <w:r w:rsidRPr="005179D4">
        <w:rPr>
          <w:b/>
          <w:sz w:val="22"/>
          <w:szCs w:val="22"/>
          <w:lang w:val="sr-Latn-CS"/>
        </w:rPr>
        <w:t>одине</w:t>
      </w:r>
      <w:r w:rsidRPr="005179D4">
        <w:rPr>
          <w:b/>
          <w:sz w:val="22"/>
          <w:szCs w:val="22"/>
        </w:rPr>
        <w:t xml:space="preserve"> до 14.00 часова</w:t>
      </w:r>
      <w:r w:rsidRPr="00090F36">
        <w:rPr>
          <w:sz w:val="22"/>
          <w:szCs w:val="22"/>
        </w:rPr>
        <w:t xml:space="preserve"> по београдском времену (GMT+1).</w:t>
      </w:r>
      <w:r w:rsidR="001775FF">
        <w:rPr>
          <w:sz w:val="22"/>
          <w:szCs w:val="22"/>
          <w:lang w:val="sr-Cyrl-RS"/>
        </w:rPr>
        <w:t xml:space="preserve"> У обзир ће се узети само банкарске гаранције које пристигну на назначен адресу у назначено време. Банкарска гаранција мора имати рок важенња до 4.8.2018.године. </w:t>
      </w:r>
      <w:r w:rsidRPr="00090F36">
        <w:rPr>
          <w:sz w:val="22"/>
          <w:szCs w:val="22"/>
        </w:rPr>
        <w:t xml:space="preserve">У случају да на јавном надметању победи Купац који је депозит обезбедио банкарском гаранцијом, исти мора измирити износ депозита у року од </w:t>
      </w:r>
      <w:r w:rsidRPr="00090F36">
        <w:rPr>
          <w:b/>
          <w:sz w:val="22"/>
          <w:szCs w:val="22"/>
        </w:rPr>
        <w:t>48 сати</w:t>
      </w:r>
      <w:r w:rsidRPr="00090F36">
        <w:rPr>
          <w:sz w:val="22"/>
          <w:szCs w:val="22"/>
        </w:rPr>
        <w:t xml:space="preserve"> од дана јавног надметања, а пре потписивања купопродајног уговора, након чега ће му бити враћена гаранција;</w:t>
      </w:r>
    </w:p>
    <w:p w:rsidR="00F65B14" w:rsidRDefault="00F65B14" w:rsidP="00F65B14">
      <w:pPr>
        <w:numPr>
          <w:ilvl w:val="0"/>
          <w:numId w:val="1"/>
        </w:numPr>
        <w:jc w:val="both"/>
        <w:rPr>
          <w:sz w:val="22"/>
          <w:szCs w:val="22"/>
        </w:rPr>
      </w:pPr>
      <w:r w:rsidRPr="00090F36">
        <w:rPr>
          <w:sz w:val="22"/>
          <w:szCs w:val="22"/>
        </w:rPr>
        <w:t>потпишу изјаву о губитку права на повраћај депозита. Изјава чини саставни део продајне документације;</w:t>
      </w:r>
    </w:p>
    <w:p w:rsidR="001775FF" w:rsidRPr="001775FF" w:rsidRDefault="001775FF" w:rsidP="001775FF">
      <w:pPr>
        <w:jc w:val="both"/>
        <w:rPr>
          <w:sz w:val="22"/>
          <w:szCs w:val="22"/>
          <w:lang w:val="sr-Cyrl-RS"/>
        </w:rPr>
      </w:pPr>
      <w:r>
        <w:rPr>
          <w:sz w:val="22"/>
          <w:szCs w:val="22"/>
          <w:lang w:val="sr-Cyrl-RS"/>
        </w:rPr>
        <w:t>Имовина се купује у виђеном стању и може се разгледати након откупа продајне</w:t>
      </w:r>
      <w:r w:rsidR="005E3767">
        <w:rPr>
          <w:sz w:val="22"/>
          <w:szCs w:val="22"/>
          <w:lang w:val="sr-Cyrl-RS"/>
        </w:rPr>
        <w:t xml:space="preserve"> документације. Имовина</w:t>
      </w:r>
      <w:r>
        <w:rPr>
          <w:sz w:val="22"/>
          <w:szCs w:val="22"/>
          <w:lang w:val="sr-Cyrl-RS"/>
        </w:rPr>
        <w:t xml:space="preserve"> се може разгледати сваким радним даном од 9:00 до 13:00 часова, а најкасније 7 дана пре заказане продаје, односно до 28.05.2018.</w:t>
      </w:r>
      <w:r w:rsidR="00042235">
        <w:rPr>
          <w:sz w:val="22"/>
          <w:szCs w:val="22"/>
          <w:lang w:val="en-US"/>
        </w:rPr>
        <w:t xml:space="preserve"> </w:t>
      </w:r>
      <w:r w:rsidR="00042235">
        <w:rPr>
          <w:sz w:val="22"/>
          <w:szCs w:val="22"/>
          <w:lang w:val="sr-Cyrl-RS"/>
        </w:rPr>
        <w:t>године</w:t>
      </w:r>
      <w:r>
        <w:rPr>
          <w:sz w:val="22"/>
          <w:szCs w:val="22"/>
          <w:lang w:val="sr-Cyrl-RS"/>
        </w:rPr>
        <w:t xml:space="preserve"> уз претходну најаву стечајном управнику.</w:t>
      </w:r>
      <w:r w:rsidR="001A2D2E">
        <w:rPr>
          <w:sz w:val="22"/>
          <w:szCs w:val="22"/>
          <w:lang w:val="sr-Cyrl-RS"/>
        </w:rPr>
        <w:t xml:space="preserve"> </w:t>
      </w:r>
    </w:p>
    <w:p w:rsidR="00F65B14" w:rsidRPr="00090F36" w:rsidRDefault="00F65B14" w:rsidP="00F65B14">
      <w:pPr>
        <w:jc w:val="both"/>
        <w:rPr>
          <w:sz w:val="22"/>
          <w:szCs w:val="22"/>
          <w:lang w:val="sr-Cyrl-BA"/>
        </w:rPr>
      </w:pPr>
      <w:r w:rsidRPr="00090F36">
        <w:rPr>
          <w:sz w:val="22"/>
          <w:szCs w:val="22"/>
        </w:rPr>
        <w:t>Након упла</w:t>
      </w:r>
      <w:r w:rsidR="00C04B89">
        <w:rPr>
          <w:sz w:val="22"/>
          <w:szCs w:val="22"/>
        </w:rPr>
        <w:t>те депозита</w:t>
      </w:r>
      <w:r w:rsidR="00C04B89">
        <w:rPr>
          <w:sz w:val="22"/>
          <w:szCs w:val="22"/>
          <w:lang w:val="sr-Cyrl-RS"/>
        </w:rPr>
        <w:t>,</w:t>
      </w:r>
      <w:r w:rsidR="00C04B89">
        <w:rPr>
          <w:sz w:val="22"/>
          <w:szCs w:val="22"/>
        </w:rPr>
        <w:t xml:space="preserve"> а најкасније 28.05.2018. године</w:t>
      </w:r>
      <w:r w:rsidRPr="00090F36">
        <w:rPr>
          <w:sz w:val="22"/>
          <w:szCs w:val="22"/>
        </w:rPr>
        <w:t>, потенцијални купци, ради правовремене евиденције, морају предати стечајном управнику:</w:t>
      </w:r>
      <w:r w:rsidRPr="00090F36">
        <w:rPr>
          <w:sz w:val="22"/>
          <w:szCs w:val="22"/>
          <w:lang w:val="sr-Cyrl-BA"/>
        </w:rPr>
        <w:t xml:space="preserve"> попуњен </w:t>
      </w:r>
      <w:r w:rsidRPr="00090F36">
        <w:rPr>
          <w:sz w:val="22"/>
          <w:szCs w:val="22"/>
        </w:rPr>
        <w:t>образац пријаве за учешће</w:t>
      </w:r>
      <w:r w:rsidRPr="00090F36">
        <w:rPr>
          <w:sz w:val="22"/>
          <w:szCs w:val="22"/>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090F36">
        <w:rPr>
          <w:sz w:val="22"/>
          <w:szCs w:val="22"/>
        </w:rPr>
        <w:t>извод из регистра привредних субјеката и ОП образац (ако се као потенцијални купац пријављује правно лице)</w:t>
      </w:r>
      <w:r w:rsidRPr="00090F36">
        <w:rPr>
          <w:sz w:val="22"/>
          <w:szCs w:val="22"/>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p>
    <w:p w:rsidR="00F65B14" w:rsidRPr="00090F36" w:rsidRDefault="00F65B14" w:rsidP="00F65B14">
      <w:pPr>
        <w:jc w:val="both"/>
        <w:rPr>
          <w:sz w:val="22"/>
          <w:szCs w:val="22"/>
        </w:rPr>
      </w:pPr>
    </w:p>
    <w:p w:rsidR="00F65B14" w:rsidRDefault="00F65B14" w:rsidP="00F65B14">
      <w:pPr>
        <w:jc w:val="both"/>
        <w:rPr>
          <w:b/>
          <w:sz w:val="22"/>
          <w:szCs w:val="22"/>
          <w:lang w:val="sr-Cyrl-RS"/>
        </w:rPr>
      </w:pPr>
      <w:r w:rsidRPr="00090F36">
        <w:rPr>
          <w:b/>
          <w:sz w:val="22"/>
          <w:szCs w:val="22"/>
        </w:rPr>
        <w:t>Јавно надметање</w:t>
      </w:r>
      <w:r w:rsidRPr="00090F36">
        <w:rPr>
          <w:sz w:val="22"/>
          <w:szCs w:val="22"/>
        </w:rPr>
        <w:t xml:space="preserve"> одржаће се </w:t>
      </w:r>
      <w:r w:rsidRPr="00ED4C16">
        <w:rPr>
          <w:sz w:val="22"/>
          <w:szCs w:val="22"/>
        </w:rPr>
        <w:t>дана</w:t>
      </w:r>
      <w:r w:rsidRPr="00ED4C16">
        <w:rPr>
          <w:b/>
          <w:sz w:val="22"/>
          <w:szCs w:val="22"/>
        </w:rPr>
        <w:t xml:space="preserve"> </w:t>
      </w:r>
      <w:r w:rsidR="00ED4C16" w:rsidRPr="00ED4C16">
        <w:rPr>
          <w:b/>
          <w:sz w:val="22"/>
          <w:szCs w:val="22"/>
          <w:lang w:val="sr-Latn-RS"/>
        </w:rPr>
        <w:t>04.06.2018</w:t>
      </w:r>
      <w:r w:rsidR="00ED4C16">
        <w:rPr>
          <w:sz w:val="22"/>
          <w:szCs w:val="22"/>
          <w:lang w:val="sr-Latn-RS"/>
        </w:rPr>
        <w:t>.</w:t>
      </w:r>
      <w:r w:rsidRPr="00090F36">
        <w:rPr>
          <w:b/>
          <w:sz w:val="22"/>
          <w:szCs w:val="22"/>
        </w:rPr>
        <w:t xml:space="preserve">године  у </w:t>
      </w:r>
      <w:r w:rsidR="00ED4C16">
        <w:rPr>
          <w:b/>
          <w:sz w:val="22"/>
          <w:szCs w:val="22"/>
          <w:lang w:val="sr-Cyrl-RS"/>
        </w:rPr>
        <w:t>12</w:t>
      </w:r>
      <w:r w:rsidR="00651D12">
        <w:rPr>
          <w:sz w:val="22"/>
          <w:szCs w:val="22"/>
          <w:lang w:val="sr-Latn-RS"/>
        </w:rPr>
        <w:t xml:space="preserve"> </w:t>
      </w:r>
      <w:r w:rsidRPr="00090F36">
        <w:rPr>
          <w:b/>
          <w:sz w:val="22"/>
          <w:szCs w:val="22"/>
        </w:rPr>
        <w:t>часова</w:t>
      </w:r>
      <w:r w:rsidRPr="00090F36">
        <w:rPr>
          <w:sz w:val="22"/>
          <w:szCs w:val="22"/>
        </w:rPr>
        <w:t xml:space="preserve"> на следећој адреси: </w:t>
      </w:r>
      <w:r w:rsidR="001673F9">
        <w:rPr>
          <w:b/>
          <w:sz w:val="22"/>
          <w:szCs w:val="22"/>
          <w:lang w:val="sr-Cyrl-RS"/>
        </w:rPr>
        <w:t xml:space="preserve">ПД </w:t>
      </w:r>
      <w:r w:rsidRPr="00090F36">
        <w:rPr>
          <w:b/>
          <w:sz w:val="22"/>
          <w:szCs w:val="22"/>
          <w:lang w:val="sr-Cyrl-RS"/>
        </w:rPr>
        <w:t>“</w:t>
      </w:r>
      <w:r w:rsidR="001673F9">
        <w:rPr>
          <w:b/>
          <w:sz w:val="22"/>
          <w:szCs w:val="22"/>
          <w:lang w:val="sr-Cyrl-RS"/>
        </w:rPr>
        <w:t>Авала“ АД-хотел Дунав, ул Лењинова 3 у Пожаревцу; сала Милена (питати на рецепцији хотела).</w:t>
      </w:r>
    </w:p>
    <w:p w:rsidR="00F65B14" w:rsidRPr="00090F36" w:rsidRDefault="00F65B14" w:rsidP="00F65B14">
      <w:pPr>
        <w:jc w:val="both"/>
        <w:rPr>
          <w:b/>
          <w:sz w:val="22"/>
          <w:szCs w:val="22"/>
        </w:rPr>
      </w:pPr>
      <w:r w:rsidRPr="00090F36">
        <w:rPr>
          <w:b/>
          <w:sz w:val="22"/>
          <w:szCs w:val="22"/>
        </w:rPr>
        <w:t>Регистрација учесника</w:t>
      </w:r>
      <w:r w:rsidRPr="00090F36">
        <w:rPr>
          <w:sz w:val="22"/>
          <w:szCs w:val="22"/>
        </w:rPr>
        <w:t xml:space="preserve"> почиње 2 (два) сата пре почетка јавног надметања,</w:t>
      </w:r>
      <w:r w:rsidRPr="00090F36">
        <w:rPr>
          <w:sz w:val="22"/>
          <w:szCs w:val="22"/>
          <w:lang w:val="sr-Cyrl-RS"/>
        </w:rPr>
        <w:t xml:space="preserve"> </w:t>
      </w:r>
      <w:r w:rsidRPr="00090F36">
        <w:rPr>
          <w:sz w:val="22"/>
          <w:szCs w:val="22"/>
        </w:rPr>
        <w:t>а завршава се 10</w:t>
      </w:r>
      <w:r w:rsidRPr="00090F36">
        <w:rPr>
          <w:sz w:val="22"/>
          <w:szCs w:val="22"/>
          <w:lang w:val="sr-Cyrl-RS"/>
        </w:rPr>
        <w:t xml:space="preserve"> (десет)</w:t>
      </w:r>
      <w:r w:rsidRPr="00090F36">
        <w:rPr>
          <w:sz w:val="22"/>
          <w:szCs w:val="22"/>
        </w:rPr>
        <w:t xml:space="preserve"> минута пре почетка јавног надметања, односно у периоду од 10.00 до 11.50 часова, на истој адреси</w:t>
      </w:r>
      <w:r w:rsidRPr="00090F36">
        <w:rPr>
          <w:b/>
          <w:sz w:val="22"/>
          <w:szCs w:val="22"/>
        </w:rPr>
        <w:t>.</w:t>
      </w:r>
    </w:p>
    <w:p w:rsidR="00F65B14" w:rsidRPr="00090F36" w:rsidRDefault="00F65B14" w:rsidP="00F65B14">
      <w:pPr>
        <w:pStyle w:val="BodyText"/>
        <w:rPr>
          <w:color w:val="auto"/>
          <w:sz w:val="22"/>
          <w:szCs w:val="22"/>
        </w:rPr>
      </w:pPr>
    </w:p>
    <w:p w:rsidR="00F65B14" w:rsidRPr="00090F36" w:rsidRDefault="00F65B14" w:rsidP="00F65B14">
      <w:pPr>
        <w:jc w:val="both"/>
        <w:rPr>
          <w:sz w:val="22"/>
          <w:szCs w:val="22"/>
        </w:rPr>
      </w:pPr>
      <w:r w:rsidRPr="00090F36">
        <w:rPr>
          <w:sz w:val="22"/>
          <w:szCs w:val="22"/>
        </w:rPr>
        <w:t>Стечајни управник спроводи јавно надметање тако што:</w:t>
      </w:r>
    </w:p>
    <w:p w:rsidR="00F65B14" w:rsidRPr="00090F36" w:rsidRDefault="00F65B14" w:rsidP="00F65B14">
      <w:pPr>
        <w:numPr>
          <w:ilvl w:val="0"/>
          <w:numId w:val="2"/>
        </w:numPr>
        <w:jc w:val="both"/>
        <w:rPr>
          <w:sz w:val="22"/>
          <w:szCs w:val="22"/>
        </w:rPr>
      </w:pPr>
      <w:r w:rsidRPr="00090F36">
        <w:rPr>
          <w:sz w:val="22"/>
          <w:szCs w:val="22"/>
        </w:rPr>
        <w:t>региструје лица која имају право учешћа на јавном надметању (имају овлашћења или су лично присутна);</w:t>
      </w:r>
    </w:p>
    <w:p w:rsidR="00F65B14" w:rsidRPr="00090F36" w:rsidRDefault="00F65B14" w:rsidP="00F65B14">
      <w:pPr>
        <w:numPr>
          <w:ilvl w:val="0"/>
          <w:numId w:val="2"/>
        </w:numPr>
        <w:jc w:val="both"/>
        <w:rPr>
          <w:sz w:val="22"/>
          <w:szCs w:val="22"/>
        </w:rPr>
      </w:pPr>
      <w:r w:rsidRPr="00090F36">
        <w:rPr>
          <w:sz w:val="22"/>
          <w:szCs w:val="22"/>
        </w:rPr>
        <w:t>отвара јавно надметање читајући правила надметања;</w:t>
      </w:r>
    </w:p>
    <w:p w:rsidR="00F65B14" w:rsidRPr="00090F36" w:rsidRDefault="00F65B14" w:rsidP="00F65B14">
      <w:pPr>
        <w:numPr>
          <w:ilvl w:val="0"/>
          <w:numId w:val="2"/>
        </w:numPr>
        <w:jc w:val="both"/>
        <w:rPr>
          <w:color w:val="FF0000"/>
          <w:sz w:val="22"/>
          <w:szCs w:val="22"/>
        </w:rPr>
      </w:pPr>
      <w:r w:rsidRPr="00090F36">
        <w:rPr>
          <w:sz w:val="22"/>
          <w:szCs w:val="22"/>
        </w:rPr>
        <w:lastRenderedPageBreak/>
        <w:t>позива учеснике да истакну понуду на оглашену цену, коју су спремни да плате;</w:t>
      </w:r>
    </w:p>
    <w:p w:rsidR="00F65B14" w:rsidRPr="00090F36" w:rsidRDefault="00F65B14" w:rsidP="00F65B14">
      <w:pPr>
        <w:numPr>
          <w:ilvl w:val="0"/>
          <w:numId w:val="2"/>
        </w:numPr>
        <w:jc w:val="both"/>
        <w:rPr>
          <w:sz w:val="22"/>
          <w:szCs w:val="22"/>
        </w:rPr>
      </w:pPr>
      <w:r w:rsidRPr="00090F36">
        <w:rPr>
          <w:sz w:val="22"/>
          <w:szCs w:val="22"/>
        </w:rPr>
        <w:t>одржава ред на јавном надметању;</w:t>
      </w:r>
    </w:p>
    <w:p w:rsidR="00F65B14" w:rsidRPr="00090F36" w:rsidRDefault="00F65B14" w:rsidP="00F65B14">
      <w:pPr>
        <w:numPr>
          <w:ilvl w:val="0"/>
          <w:numId w:val="2"/>
        </w:numPr>
        <w:jc w:val="both"/>
        <w:rPr>
          <w:sz w:val="22"/>
          <w:szCs w:val="22"/>
        </w:rPr>
      </w:pPr>
      <w:r w:rsidRPr="00090F36">
        <w:rPr>
          <w:sz w:val="22"/>
          <w:szCs w:val="22"/>
        </w:rPr>
        <w:t xml:space="preserve">проглашава  купца  када ниједна друга странка не истакне већу цену од последње понуђене цене; </w:t>
      </w:r>
    </w:p>
    <w:p w:rsidR="00F65B14" w:rsidRDefault="00F65B14" w:rsidP="00F65B14">
      <w:pPr>
        <w:numPr>
          <w:ilvl w:val="0"/>
          <w:numId w:val="2"/>
        </w:numPr>
        <w:jc w:val="both"/>
        <w:rPr>
          <w:sz w:val="22"/>
          <w:szCs w:val="22"/>
        </w:rPr>
      </w:pPr>
      <w:r w:rsidRPr="00090F36">
        <w:rPr>
          <w:sz w:val="22"/>
          <w:szCs w:val="22"/>
        </w:rPr>
        <w:t>потписује записник.</w:t>
      </w:r>
    </w:p>
    <w:p w:rsidR="00243DCF" w:rsidRDefault="00243DCF" w:rsidP="00243DCF">
      <w:pPr>
        <w:jc w:val="both"/>
        <w:rPr>
          <w:sz w:val="22"/>
          <w:szCs w:val="22"/>
        </w:rPr>
      </w:pPr>
    </w:p>
    <w:p w:rsidR="00243DCF" w:rsidRPr="00243DCF" w:rsidRDefault="00243DCF" w:rsidP="00243DCF">
      <w:pPr>
        <w:jc w:val="both"/>
        <w:rPr>
          <w:sz w:val="22"/>
          <w:szCs w:val="22"/>
          <w:lang w:val="sr-Cyrl-RS"/>
        </w:rPr>
      </w:pPr>
      <w:r>
        <w:rPr>
          <w:sz w:val="22"/>
          <w:szCs w:val="22"/>
          <w:lang w:val="sr-Cyrl-R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Pr="008E1AF2">
        <w:rPr>
          <w:b/>
          <w:sz w:val="22"/>
          <w:szCs w:val="22"/>
          <w:lang w:val="sr-Cyrl-RS"/>
        </w:rPr>
        <w:t>два радна дана</w:t>
      </w:r>
      <w:r>
        <w:rPr>
          <w:sz w:val="22"/>
          <w:szCs w:val="22"/>
          <w:lang w:val="sr-Cyrl-RS"/>
        </w:rPr>
        <w:t xml:space="preserve"> од дана јавног надметања, а пре потписивања купопродајног уговора, након чега ће му бити враћена гаранција.</w:t>
      </w:r>
    </w:p>
    <w:p w:rsidR="008E1AF2" w:rsidRPr="002529CC" w:rsidRDefault="008E1AF2" w:rsidP="008E1AF2">
      <w:pPr>
        <w:contextualSpacing/>
        <w:jc w:val="both"/>
      </w:pPr>
      <w:r w:rsidRPr="002529CC">
        <w:t>Закључењу уговора у законом прописаној форми</w:t>
      </w:r>
      <w:r>
        <w:rPr>
          <w:lang w:val="sr-Cyrl-RS"/>
        </w:rPr>
        <w:t xml:space="preserve"> у року од </w:t>
      </w:r>
      <w:r w:rsidRPr="008E1AF2">
        <w:rPr>
          <w:b/>
          <w:lang w:val="sr-Cyrl-RS"/>
        </w:rPr>
        <w:t xml:space="preserve">три дана </w:t>
      </w:r>
      <w:r>
        <w:rPr>
          <w:lang w:val="sr-Cyrl-RS"/>
        </w:rPr>
        <w:t>од одржавања јавног надметања</w:t>
      </w:r>
      <w:r w:rsidRPr="002529CC">
        <w:t xml:space="preserve">, приступа се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2529CC">
        <w:rPr>
          <w:b/>
        </w:rPr>
        <w:t>8 дана</w:t>
      </w:r>
      <w:r w:rsidRPr="002529CC">
        <w:t xml:space="preserve"> од дана потписивања уговора у законом прописаној форми. Ако проглашени купац одбије да потпише уговор у законом прописаној форми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w:t>
      </w:r>
    </w:p>
    <w:p w:rsidR="008E1AF2" w:rsidRPr="002529CC" w:rsidRDefault="008E1AF2" w:rsidP="008E1AF2">
      <w:pPr>
        <w:contextualSpacing/>
        <w:jc w:val="both"/>
      </w:pPr>
      <w:r w:rsidRPr="002529CC">
        <w:t>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rsidR="008E1AF2" w:rsidRPr="002529CC" w:rsidRDefault="008E1AF2" w:rsidP="008E1AF2">
      <w:pPr>
        <w:jc w:val="both"/>
      </w:pPr>
      <w:r w:rsidRPr="002529CC">
        <w:t xml:space="preserve">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 </w:t>
      </w:r>
    </w:p>
    <w:p w:rsidR="008E1AF2" w:rsidRDefault="008E1AF2" w:rsidP="008E1AF2">
      <w:pPr>
        <w:jc w:val="both"/>
        <w:rPr>
          <w:lang w:val="sr-Cyrl-RS"/>
        </w:rPr>
      </w:pPr>
      <w:r>
        <w:rPr>
          <w:lang w:val="sr-Cyrl-RS"/>
        </w:rPr>
        <w:t>Другом најбољем понуђачу на јавном надметању, депозит (гаранција) се враћа у року од 20 дана од дана јавног надметања.</w:t>
      </w:r>
    </w:p>
    <w:p w:rsidR="008E1AF2" w:rsidRPr="002529CC" w:rsidRDefault="008E1AF2" w:rsidP="008E1AF2">
      <w:pPr>
        <w:jc w:val="both"/>
        <w:rPr>
          <w:lang w:val="sr-Latn-CS"/>
        </w:rPr>
      </w:pPr>
      <w:r w:rsidRPr="002529CC">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w:t>
      </w:r>
      <w:r w:rsidRPr="002529CC">
        <w:rPr>
          <w:i/>
        </w:rPr>
        <w:t>Сл. гласник РС</w:t>
      </w:r>
      <w:r w:rsidRPr="002529CC">
        <w:t>“</w:t>
      </w:r>
      <w:r w:rsidRPr="002529CC">
        <w:rPr>
          <w:lang w:val="sr-Latn-CS"/>
        </w:rPr>
        <w:t>,</w:t>
      </w:r>
      <w:r w:rsidRPr="002529CC">
        <w:t xml:space="preserve"> бр. 51/2009</w:t>
      </w:r>
      <w:r>
        <w:rPr>
          <w:lang w:val="sr-Cyrl-RS"/>
        </w:rPr>
        <w:t xml:space="preserve"> и 95/13</w:t>
      </w:r>
      <w:r w:rsidRPr="002529CC">
        <w:t>),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који је предвиђен огласом</w:t>
      </w:r>
      <w:r w:rsidRPr="002529CC">
        <w:rPr>
          <w:lang w:val="sr-Latn-CS"/>
        </w:rPr>
        <w:t xml:space="preserve">, </w:t>
      </w:r>
      <w:r w:rsidRPr="002529CC">
        <w:t>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p>
    <w:p w:rsidR="008E1AF2" w:rsidRPr="009324AD" w:rsidRDefault="008E1AF2" w:rsidP="008E1AF2">
      <w:pPr>
        <w:jc w:val="both"/>
        <w:rPr>
          <w:b/>
          <w:lang w:val="sr-Cyrl-RS"/>
        </w:rPr>
      </w:pPr>
      <w:r w:rsidRPr="002529CC">
        <w:t xml:space="preserve">Порези и </w:t>
      </w:r>
      <w:r w:rsidR="003F4252">
        <w:rPr>
          <w:lang w:val="sr-Cyrl-RS"/>
        </w:rPr>
        <w:t xml:space="preserve">сви </w:t>
      </w:r>
      <w:r w:rsidRPr="002529CC">
        <w:t>трошкови реализације купопродајног уговора (трошкови овере уговора, трошкови укњижбе непокретности, трошкови поступка пред Комисијом за заштиту конкуренције у смислу чл. 132 ст. 10 Закона о стечају</w:t>
      </w:r>
      <w:r>
        <w:rPr>
          <w:lang w:val="sr-Cyrl-RS"/>
        </w:rPr>
        <w:t xml:space="preserve"> и др.</w:t>
      </w:r>
      <w:r w:rsidRPr="002529CC">
        <w:t xml:space="preserve">), </w:t>
      </w:r>
      <w:r>
        <w:rPr>
          <w:lang w:val="sr-Cyrl-RS"/>
        </w:rPr>
        <w:t>у целости сноси купац и додају се на постигнуту купопродајну цену.</w:t>
      </w:r>
    </w:p>
    <w:p w:rsidR="008E1AF2" w:rsidRPr="002529CC" w:rsidRDefault="008E1AF2" w:rsidP="008E1AF2">
      <w:pPr>
        <w:jc w:val="both"/>
      </w:pPr>
      <w:r w:rsidRPr="002529CC">
        <w:t>Oвлашћено лице:</w:t>
      </w:r>
      <w:r w:rsidRPr="002529CC">
        <w:rPr>
          <w:lang w:val="ru-RU"/>
        </w:rPr>
        <w:t xml:space="preserve"> Стечајни управник: Јасмина Мирковић</w:t>
      </w:r>
      <w:r w:rsidRPr="002529CC">
        <w:t>, контакт телефон: 063-111 3362.</w:t>
      </w:r>
    </w:p>
    <w:p w:rsidR="008E1AF2" w:rsidRPr="002529CC" w:rsidRDefault="008E1AF2" w:rsidP="008E1AF2">
      <w:pPr>
        <w:spacing w:before="120"/>
        <w:jc w:val="both"/>
        <w:rPr>
          <w:lang w:val="sr-Cyrl-RS"/>
        </w:rPr>
      </w:pPr>
    </w:p>
    <w:p w:rsidR="00090F36" w:rsidRPr="00090F36" w:rsidRDefault="00090F36" w:rsidP="00D7121F">
      <w:pPr>
        <w:spacing w:before="120"/>
        <w:jc w:val="both"/>
        <w:rPr>
          <w:sz w:val="22"/>
          <w:szCs w:val="22"/>
          <w:lang w:val="sr-Cyrl-RS"/>
        </w:rPr>
      </w:pPr>
    </w:p>
    <w:sectPr w:rsidR="00090F36" w:rsidRPr="00090F36">
      <w:footerReference w:type="even" r:id="rId9"/>
      <w:footerReference w:type="default" r:id="rId10"/>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B63" w:rsidRDefault="00F02B63">
      <w:r>
        <w:separator/>
      </w:r>
    </w:p>
  </w:endnote>
  <w:endnote w:type="continuationSeparator" w:id="0">
    <w:p w:rsidR="00F02B63" w:rsidRDefault="00F0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35A" w:rsidRDefault="006465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335A" w:rsidRDefault="005035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984" w:rsidRDefault="002D5984">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sidR="005035A2">
      <w:rPr>
        <w:noProof/>
        <w:color w:val="323E4F" w:themeColor="text2" w:themeShade="BF"/>
      </w:rPr>
      <w:t>3</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sidR="005035A2">
      <w:rPr>
        <w:noProof/>
        <w:color w:val="323E4F" w:themeColor="text2" w:themeShade="BF"/>
      </w:rPr>
      <w:t>3</w:t>
    </w:r>
    <w:r>
      <w:rPr>
        <w:color w:val="323E4F" w:themeColor="text2" w:themeShade="BF"/>
      </w:rPr>
      <w:fldChar w:fldCharType="end"/>
    </w:r>
  </w:p>
  <w:p w:rsidR="00C8335A" w:rsidRDefault="005035A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B63" w:rsidRDefault="00F02B63">
      <w:r>
        <w:separator/>
      </w:r>
    </w:p>
  </w:footnote>
  <w:footnote w:type="continuationSeparator" w:id="0">
    <w:p w:rsidR="00F02B63" w:rsidRDefault="00F02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20467"/>
    <w:multiLevelType w:val="hybridMultilevel"/>
    <w:tmpl w:val="1CA2B9B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1580870"/>
    <w:multiLevelType w:val="hybridMultilevel"/>
    <w:tmpl w:val="08F29F64"/>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7346474"/>
    <w:multiLevelType w:val="multilevel"/>
    <w:tmpl w:val="992A7C6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A3C3E6D"/>
    <w:multiLevelType w:val="hybridMultilevel"/>
    <w:tmpl w:val="F0081C04"/>
    <w:lvl w:ilvl="0" w:tplc="2FC61950">
      <w:start w:val="1"/>
      <w:numFmt w:val="decimal"/>
      <w:lvlText w:val="%1."/>
      <w:lvlJc w:val="left"/>
      <w:pPr>
        <w:tabs>
          <w:tab w:val="num" w:pos="720"/>
        </w:tabs>
        <w:ind w:left="720" w:hanging="36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5BFA3CD8"/>
    <w:multiLevelType w:val="hybridMultilevel"/>
    <w:tmpl w:val="F6E0BBC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9A80E4C"/>
    <w:multiLevelType w:val="hybridMultilevel"/>
    <w:tmpl w:val="336622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4CF0215"/>
    <w:multiLevelType w:val="hybridMultilevel"/>
    <w:tmpl w:val="3CB2DD0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7"/>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1F"/>
    <w:rsid w:val="00016F5E"/>
    <w:rsid w:val="00030029"/>
    <w:rsid w:val="0003078B"/>
    <w:rsid w:val="00035B3F"/>
    <w:rsid w:val="00042235"/>
    <w:rsid w:val="00055266"/>
    <w:rsid w:val="00065997"/>
    <w:rsid w:val="00090F36"/>
    <w:rsid w:val="000B685A"/>
    <w:rsid w:val="000C6891"/>
    <w:rsid w:val="000F4E83"/>
    <w:rsid w:val="00112EF6"/>
    <w:rsid w:val="001140BD"/>
    <w:rsid w:val="00147F72"/>
    <w:rsid w:val="00156665"/>
    <w:rsid w:val="00164BA6"/>
    <w:rsid w:val="001673F9"/>
    <w:rsid w:val="001775FF"/>
    <w:rsid w:val="00181F6A"/>
    <w:rsid w:val="0018510B"/>
    <w:rsid w:val="00190BA2"/>
    <w:rsid w:val="00194B6A"/>
    <w:rsid w:val="001A2D2E"/>
    <w:rsid w:val="001F070B"/>
    <w:rsid w:val="001F0E22"/>
    <w:rsid w:val="001F7E84"/>
    <w:rsid w:val="00243DCF"/>
    <w:rsid w:val="0025463B"/>
    <w:rsid w:val="00280C7A"/>
    <w:rsid w:val="0028743D"/>
    <w:rsid w:val="002D57A6"/>
    <w:rsid w:val="002D5984"/>
    <w:rsid w:val="002D61B4"/>
    <w:rsid w:val="002E253B"/>
    <w:rsid w:val="002E3E6D"/>
    <w:rsid w:val="00311E61"/>
    <w:rsid w:val="00312A36"/>
    <w:rsid w:val="00313888"/>
    <w:rsid w:val="00341D0D"/>
    <w:rsid w:val="003426D2"/>
    <w:rsid w:val="0035452E"/>
    <w:rsid w:val="003664B5"/>
    <w:rsid w:val="003B5859"/>
    <w:rsid w:val="003B6CA8"/>
    <w:rsid w:val="003D452C"/>
    <w:rsid w:val="003E35C4"/>
    <w:rsid w:val="003F4252"/>
    <w:rsid w:val="004063E4"/>
    <w:rsid w:val="004418A1"/>
    <w:rsid w:val="004646C2"/>
    <w:rsid w:val="00464A33"/>
    <w:rsid w:val="004745BB"/>
    <w:rsid w:val="004A07AA"/>
    <w:rsid w:val="004F5327"/>
    <w:rsid w:val="005035A2"/>
    <w:rsid w:val="005179D4"/>
    <w:rsid w:val="005354A2"/>
    <w:rsid w:val="00537608"/>
    <w:rsid w:val="00587415"/>
    <w:rsid w:val="005B5679"/>
    <w:rsid w:val="005D62C2"/>
    <w:rsid w:val="005E3767"/>
    <w:rsid w:val="005F7100"/>
    <w:rsid w:val="00624409"/>
    <w:rsid w:val="0062763C"/>
    <w:rsid w:val="00646571"/>
    <w:rsid w:val="00651D12"/>
    <w:rsid w:val="006672C8"/>
    <w:rsid w:val="0067242E"/>
    <w:rsid w:val="006A4C3F"/>
    <w:rsid w:val="006B7729"/>
    <w:rsid w:val="006D3A89"/>
    <w:rsid w:val="007070D4"/>
    <w:rsid w:val="00711EA1"/>
    <w:rsid w:val="0072486B"/>
    <w:rsid w:val="00755F2B"/>
    <w:rsid w:val="007F22D8"/>
    <w:rsid w:val="007F492E"/>
    <w:rsid w:val="0081714F"/>
    <w:rsid w:val="00841901"/>
    <w:rsid w:val="00893D72"/>
    <w:rsid w:val="008B32CD"/>
    <w:rsid w:val="008B468B"/>
    <w:rsid w:val="008C7D7B"/>
    <w:rsid w:val="008D2373"/>
    <w:rsid w:val="008E1AF2"/>
    <w:rsid w:val="008E3E68"/>
    <w:rsid w:val="00925154"/>
    <w:rsid w:val="009539BE"/>
    <w:rsid w:val="0095754D"/>
    <w:rsid w:val="0099305A"/>
    <w:rsid w:val="0099700F"/>
    <w:rsid w:val="009B56AE"/>
    <w:rsid w:val="00A57126"/>
    <w:rsid w:val="00A6431F"/>
    <w:rsid w:val="00A703B7"/>
    <w:rsid w:val="00A77726"/>
    <w:rsid w:val="00A97641"/>
    <w:rsid w:val="00AA2755"/>
    <w:rsid w:val="00AB6778"/>
    <w:rsid w:val="00AE03B8"/>
    <w:rsid w:val="00AE26B0"/>
    <w:rsid w:val="00AE3748"/>
    <w:rsid w:val="00AF142A"/>
    <w:rsid w:val="00B0628A"/>
    <w:rsid w:val="00B06C41"/>
    <w:rsid w:val="00B11D2D"/>
    <w:rsid w:val="00B15CE6"/>
    <w:rsid w:val="00B16BD0"/>
    <w:rsid w:val="00B223B8"/>
    <w:rsid w:val="00B26567"/>
    <w:rsid w:val="00B41544"/>
    <w:rsid w:val="00B4407C"/>
    <w:rsid w:val="00B51916"/>
    <w:rsid w:val="00B77B76"/>
    <w:rsid w:val="00B81A62"/>
    <w:rsid w:val="00B9427E"/>
    <w:rsid w:val="00BC0D70"/>
    <w:rsid w:val="00BE2F5E"/>
    <w:rsid w:val="00BF512B"/>
    <w:rsid w:val="00C04B89"/>
    <w:rsid w:val="00C31C6D"/>
    <w:rsid w:val="00C634F0"/>
    <w:rsid w:val="00C75CCC"/>
    <w:rsid w:val="00C86824"/>
    <w:rsid w:val="00CD139B"/>
    <w:rsid w:val="00D1003E"/>
    <w:rsid w:val="00D209F5"/>
    <w:rsid w:val="00D45B5B"/>
    <w:rsid w:val="00D7121F"/>
    <w:rsid w:val="00D86D7A"/>
    <w:rsid w:val="00D87D7E"/>
    <w:rsid w:val="00E15D4B"/>
    <w:rsid w:val="00E23CB1"/>
    <w:rsid w:val="00E45604"/>
    <w:rsid w:val="00E5304C"/>
    <w:rsid w:val="00E70A48"/>
    <w:rsid w:val="00E75438"/>
    <w:rsid w:val="00E877F1"/>
    <w:rsid w:val="00EA25F1"/>
    <w:rsid w:val="00EC4A32"/>
    <w:rsid w:val="00ED4C16"/>
    <w:rsid w:val="00EE693C"/>
    <w:rsid w:val="00EF7A31"/>
    <w:rsid w:val="00F02B63"/>
    <w:rsid w:val="00F03D84"/>
    <w:rsid w:val="00F55508"/>
    <w:rsid w:val="00F64555"/>
    <w:rsid w:val="00F65B14"/>
    <w:rsid w:val="00F72127"/>
    <w:rsid w:val="00F83FBE"/>
    <w:rsid w:val="00FA49E5"/>
    <w:rsid w:val="00FF1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D1148-7636-4301-B6C5-4ABBD606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21F"/>
    <w:pPr>
      <w:spacing w:after="0" w:line="240" w:lineRule="auto"/>
    </w:pPr>
    <w:rPr>
      <w:rFonts w:ascii="Times New Roman" w:eastAsia="Times New Roman" w:hAnsi="Times New Roman" w:cs="Times New Roman"/>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7121F"/>
    <w:pPr>
      <w:tabs>
        <w:tab w:val="center" w:pos="4320"/>
        <w:tab w:val="right" w:pos="8640"/>
      </w:tabs>
    </w:pPr>
    <w:rPr>
      <w:sz w:val="20"/>
      <w:szCs w:val="20"/>
      <w:lang w:val="en-AU"/>
    </w:rPr>
  </w:style>
  <w:style w:type="character" w:customStyle="1" w:styleId="FooterChar">
    <w:name w:val="Footer Char"/>
    <w:basedOn w:val="DefaultParagraphFont"/>
    <w:link w:val="Footer"/>
    <w:rsid w:val="00D7121F"/>
    <w:rPr>
      <w:rFonts w:ascii="Times New Roman" w:eastAsia="Times New Roman" w:hAnsi="Times New Roman" w:cs="Times New Roman"/>
      <w:sz w:val="20"/>
      <w:szCs w:val="20"/>
      <w:lang w:val="en-AU"/>
    </w:rPr>
  </w:style>
  <w:style w:type="character" w:styleId="PageNumber">
    <w:name w:val="page number"/>
    <w:basedOn w:val="DefaultParagraphFont"/>
    <w:rsid w:val="00D7121F"/>
  </w:style>
  <w:style w:type="paragraph" w:styleId="Header">
    <w:name w:val="header"/>
    <w:basedOn w:val="Normal"/>
    <w:link w:val="HeaderChar"/>
    <w:uiPriority w:val="99"/>
    <w:rsid w:val="00D7121F"/>
    <w:pPr>
      <w:tabs>
        <w:tab w:val="center" w:pos="4536"/>
        <w:tab w:val="right" w:pos="9072"/>
      </w:tabs>
    </w:pPr>
  </w:style>
  <w:style w:type="character" w:customStyle="1" w:styleId="HeaderChar">
    <w:name w:val="Header Char"/>
    <w:basedOn w:val="DefaultParagraphFont"/>
    <w:link w:val="Header"/>
    <w:uiPriority w:val="99"/>
    <w:rsid w:val="00D7121F"/>
    <w:rPr>
      <w:rFonts w:ascii="Times New Roman" w:eastAsia="Times New Roman" w:hAnsi="Times New Roman" w:cs="Times New Roman"/>
      <w:sz w:val="24"/>
      <w:szCs w:val="24"/>
      <w:lang w:val="sr-Cyrl-CS"/>
    </w:rPr>
  </w:style>
  <w:style w:type="paragraph" w:styleId="BalloonText">
    <w:name w:val="Balloon Text"/>
    <w:basedOn w:val="Normal"/>
    <w:link w:val="BalloonTextChar"/>
    <w:uiPriority w:val="99"/>
    <w:semiHidden/>
    <w:unhideWhenUsed/>
    <w:rsid w:val="00711E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EA1"/>
    <w:rPr>
      <w:rFonts w:ascii="Segoe UI" w:eastAsia="Times New Roman" w:hAnsi="Segoe UI" w:cs="Segoe UI"/>
      <w:sz w:val="18"/>
      <w:szCs w:val="18"/>
      <w:lang w:val="sr-Cyrl-CS"/>
    </w:rPr>
  </w:style>
  <w:style w:type="paragraph" w:styleId="BodyText">
    <w:name w:val="Body Text"/>
    <w:basedOn w:val="Normal"/>
    <w:link w:val="BodyTextChar"/>
    <w:rsid w:val="00F65B14"/>
    <w:pPr>
      <w:jc w:val="both"/>
    </w:pPr>
    <w:rPr>
      <w:b/>
      <w:color w:val="0000FF"/>
    </w:rPr>
  </w:style>
  <w:style w:type="character" w:customStyle="1" w:styleId="BodyTextChar">
    <w:name w:val="Body Text Char"/>
    <w:basedOn w:val="DefaultParagraphFont"/>
    <w:link w:val="BodyText"/>
    <w:rsid w:val="00F65B14"/>
    <w:rPr>
      <w:rFonts w:ascii="Times New Roman" w:eastAsia="Times New Roman" w:hAnsi="Times New Roman" w:cs="Times New Roman"/>
      <w:b/>
      <w:color w:val="0000FF"/>
      <w:sz w:val="24"/>
      <w:szCs w:val="24"/>
      <w:lang w:val="sr-Cyrl-CS"/>
    </w:rPr>
  </w:style>
  <w:style w:type="paragraph" w:styleId="ListParagraph">
    <w:name w:val="List Paragraph"/>
    <w:basedOn w:val="Normal"/>
    <w:uiPriority w:val="34"/>
    <w:qFormat/>
    <w:rsid w:val="00F65B14"/>
    <w:pPr>
      <w:ind w:left="720"/>
      <w:contextualSpacing/>
    </w:pPr>
    <w:rPr>
      <w:sz w:val="20"/>
      <w:szCs w:val="20"/>
      <w:lang w:val="en-US"/>
    </w:rPr>
  </w:style>
  <w:style w:type="character" w:styleId="Hyperlink">
    <w:name w:val="Hyperlink"/>
    <w:basedOn w:val="DefaultParagraphFont"/>
    <w:uiPriority w:val="99"/>
    <w:unhideWhenUsed/>
    <w:rsid w:val="005179D4"/>
    <w:rPr>
      <w:color w:val="0563C1" w:themeColor="hyperlink"/>
      <w:u w:val="single"/>
    </w:rPr>
  </w:style>
  <w:style w:type="paragraph" w:styleId="FootnoteText">
    <w:name w:val="footnote text"/>
    <w:basedOn w:val="Normal"/>
    <w:link w:val="FootnoteTextChar"/>
    <w:uiPriority w:val="99"/>
    <w:semiHidden/>
    <w:unhideWhenUsed/>
    <w:rsid w:val="0018510B"/>
    <w:rPr>
      <w:sz w:val="20"/>
      <w:szCs w:val="20"/>
    </w:rPr>
  </w:style>
  <w:style w:type="character" w:customStyle="1" w:styleId="FootnoteTextChar">
    <w:name w:val="Footnote Text Char"/>
    <w:basedOn w:val="DefaultParagraphFont"/>
    <w:link w:val="FootnoteText"/>
    <w:uiPriority w:val="99"/>
    <w:semiHidden/>
    <w:rsid w:val="0018510B"/>
    <w:rPr>
      <w:rFonts w:ascii="Times New Roman" w:eastAsia="Times New Roman" w:hAnsi="Times New Roman" w:cs="Times New Roman"/>
      <w:sz w:val="20"/>
      <w:szCs w:val="20"/>
      <w:lang w:val="sr-Cyrl-CS"/>
    </w:rPr>
  </w:style>
  <w:style w:type="character" w:styleId="FootnoteReference">
    <w:name w:val="footnote reference"/>
    <w:basedOn w:val="DefaultParagraphFont"/>
    <w:uiPriority w:val="99"/>
    <w:semiHidden/>
    <w:unhideWhenUsed/>
    <w:rsid w:val="0018510B"/>
    <w:rPr>
      <w:vertAlign w:val="superscript"/>
    </w:rPr>
  </w:style>
  <w:style w:type="paragraph" w:styleId="NoSpacing">
    <w:name w:val="No Spacing"/>
    <w:uiPriority w:val="1"/>
    <w:qFormat/>
    <w:rsid w:val="00280C7A"/>
    <w:pPr>
      <w:spacing w:after="0" w:line="240" w:lineRule="auto"/>
    </w:pPr>
    <w:rPr>
      <w:rFonts w:ascii="Times New Roman" w:eastAsia="Times New Roman" w:hAnsi="Times New Roman" w:cs="Times New Roman"/>
      <w:sz w:val="24"/>
      <w:szCs w:val="24"/>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12;asmina.mirkovic@mts.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F5166-3276-4F31-9D6A-D380255F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7655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Mirkovic</dc:creator>
  <cp:keywords/>
  <dc:description/>
  <cp:lastModifiedBy>Igor ID. Draskic</cp:lastModifiedBy>
  <cp:revision>2</cp:revision>
  <cp:lastPrinted>2018-04-23T11:32:00Z</cp:lastPrinted>
  <dcterms:created xsi:type="dcterms:W3CDTF">2018-05-04T09:18:00Z</dcterms:created>
  <dcterms:modified xsi:type="dcterms:W3CDTF">2018-05-04T09:18:00Z</dcterms:modified>
</cp:coreProperties>
</file>